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00" w:rsidRPr="005C0980" w:rsidRDefault="002C7800" w:rsidP="007A04EC">
      <w:pPr>
        <w:jc w:val="center"/>
        <w:rPr>
          <w:b/>
          <w:sz w:val="28"/>
        </w:rPr>
      </w:pPr>
      <w:r w:rsidRPr="005C0980">
        <w:rPr>
          <w:b/>
          <w:sz w:val="28"/>
        </w:rPr>
        <w:t>CCAPS CEU Program Information for the 2015 ACPA Annual Convention</w:t>
      </w:r>
    </w:p>
    <w:p w:rsidR="007A04EC" w:rsidRPr="007A04EC" w:rsidRDefault="002C7800" w:rsidP="002C7800">
      <w:pPr>
        <w:rPr>
          <w:color w:val="000000"/>
          <w:sz w:val="24"/>
        </w:rPr>
      </w:pPr>
      <w:r w:rsidRPr="007A04EC">
        <w:rPr>
          <w:color w:val="000000"/>
          <w:sz w:val="24"/>
        </w:rPr>
        <w:t xml:space="preserve">CCAPS is committed to sponsoring programs that help professionals remain current with the information and skills necessary to practice in the unique clinical setting of higher education.  The Continuing Education Committee is pleased to announce that we will be sponsoring 25 programs for continuing education credits for psychologists at this year’s convention in Tampa. </w:t>
      </w:r>
      <w:r w:rsidRPr="007A04EC">
        <w:rPr>
          <w:i/>
          <w:color w:val="000000"/>
          <w:sz w:val="24"/>
        </w:rPr>
        <w:t>Additionally, CCAPS will sponsor a three-hour long program that will particularly meet the needs of psychologists who need ethics-related credits.</w:t>
      </w:r>
      <w:r w:rsidRPr="007A04EC">
        <w:rPr>
          <w:color w:val="000000"/>
          <w:sz w:val="24"/>
        </w:rPr>
        <w:t xml:space="preserve"> The online schedule has been posted and this provides you an easy reference to find the date, time and locations of all our programs.  To access the schedule, go to the convention website by using this link: </w:t>
      </w:r>
    </w:p>
    <w:p w:rsidR="007A04EC" w:rsidRPr="007A04EC" w:rsidRDefault="00973100" w:rsidP="007A04EC">
      <w:pPr>
        <w:jc w:val="center"/>
        <w:rPr>
          <w:sz w:val="24"/>
        </w:rPr>
      </w:pPr>
      <w:hyperlink r:id="rId7" w:history="1">
        <w:r w:rsidR="007A04EC" w:rsidRPr="007A04EC">
          <w:rPr>
            <w:rStyle w:val="Hyperlink"/>
            <w:sz w:val="24"/>
            <w:u w:val="none"/>
          </w:rPr>
          <w:t>http://goo.gl/Khbt1M</w:t>
        </w:r>
      </w:hyperlink>
    </w:p>
    <w:p w:rsidR="002C7800" w:rsidRPr="007A04EC" w:rsidRDefault="002C7800" w:rsidP="002C7800">
      <w:pPr>
        <w:rPr>
          <w:color w:val="000000"/>
          <w:sz w:val="24"/>
        </w:rPr>
      </w:pPr>
      <w:r w:rsidRPr="007A04EC">
        <w:rPr>
          <w:color w:val="000000"/>
          <w:sz w:val="24"/>
        </w:rPr>
        <w:t>This will bring you to the “Program Search” page.  Click on “Qualifies for CE” to generate a list of all the CE sponsored programs.</w:t>
      </w:r>
    </w:p>
    <w:p w:rsidR="002C7800" w:rsidRPr="007A04EC" w:rsidRDefault="002C7800" w:rsidP="002C7800">
      <w:pPr>
        <w:rPr>
          <w:color w:val="000000"/>
          <w:sz w:val="24"/>
        </w:rPr>
      </w:pPr>
      <w:r w:rsidRPr="007A04EC">
        <w:rPr>
          <w:color w:val="000000"/>
          <w:sz w:val="24"/>
        </w:rPr>
        <w:t xml:space="preserve">Members can get involved in supporting the CE program by volunteering to help at convention.  Just prior to convention, the CE Committee will be seeking volunteers to attend a CE program in person and administer the CE process.  This quick and easy process includes explaining the CE process to attendees, handing out sign in sheets and certificates of attendance, and collecting evaluations.  More information will be given if you volunteer.  Please keep an eye out for an email asking for volunteers.  </w:t>
      </w:r>
    </w:p>
    <w:p w:rsidR="002C7800" w:rsidRPr="007A04EC" w:rsidRDefault="002C7800" w:rsidP="002C7800">
      <w:pPr>
        <w:rPr>
          <w:color w:val="000000"/>
          <w:sz w:val="24"/>
        </w:rPr>
      </w:pPr>
      <w:r w:rsidRPr="007A04EC">
        <w:rPr>
          <w:color w:val="000000"/>
          <w:sz w:val="24"/>
        </w:rPr>
        <w:t> Participants can also receive NBCC continuing education units for counselors by attending all CCAPS sponsored programs. Pleas</w:t>
      </w:r>
      <w:bookmarkStart w:id="0" w:name="_GoBack"/>
      <w:bookmarkEnd w:id="0"/>
      <w:r w:rsidRPr="007A04EC">
        <w:rPr>
          <w:color w:val="000000"/>
          <w:sz w:val="24"/>
        </w:rPr>
        <w:t>e contact the ACPA main office for more information on how to obtain NBCC credits at the convention.</w:t>
      </w:r>
    </w:p>
    <w:p w:rsidR="007A04EC" w:rsidRPr="007A04EC" w:rsidRDefault="007A04EC" w:rsidP="002C7800">
      <w:pPr>
        <w:pStyle w:val="ListParagraph"/>
        <w:numPr>
          <w:ilvl w:val="0"/>
          <w:numId w:val="12"/>
        </w:numPr>
        <w:rPr>
          <w:color w:val="000000"/>
          <w:sz w:val="24"/>
        </w:rPr>
        <w:sectPr w:rsidR="007A04EC" w:rsidRPr="007A04EC" w:rsidSect="004A1C4F">
          <w:pgSz w:w="12240" w:h="15840"/>
          <w:pgMar w:top="1440" w:right="1440" w:bottom="1440" w:left="1440" w:header="720" w:footer="720" w:gutter="0"/>
          <w:cols w:space="720"/>
          <w:docGrid w:linePitch="360"/>
        </w:sectPr>
      </w:pPr>
    </w:p>
    <w:p w:rsidR="002C7800" w:rsidRPr="007A04EC" w:rsidRDefault="002C7800" w:rsidP="002C7800">
      <w:pPr>
        <w:pStyle w:val="ListParagraph"/>
        <w:numPr>
          <w:ilvl w:val="0"/>
          <w:numId w:val="12"/>
        </w:numPr>
        <w:rPr>
          <w:color w:val="000000"/>
          <w:sz w:val="24"/>
        </w:rPr>
      </w:pPr>
      <w:r w:rsidRPr="007A04EC">
        <w:rPr>
          <w:color w:val="000000"/>
          <w:sz w:val="24"/>
        </w:rPr>
        <w:lastRenderedPageBreak/>
        <w:t>An Exploration of Cross Cultural Clinical Supervision Narratives</w:t>
      </w:r>
    </w:p>
    <w:p w:rsidR="002C7800" w:rsidRPr="007A04EC" w:rsidRDefault="002C7800" w:rsidP="002C7800">
      <w:pPr>
        <w:pStyle w:val="ListParagraph"/>
        <w:numPr>
          <w:ilvl w:val="0"/>
          <w:numId w:val="12"/>
        </w:numPr>
        <w:rPr>
          <w:color w:val="000000"/>
          <w:sz w:val="24"/>
        </w:rPr>
      </w:pPr>
      <w:r w:rsidRPr="007A04EC">
        <w:rPr>
          <w:color w:val="000000"/>
          <w:sz w:val="24"/>
        </w:rPr>
        <w:t xml:space="preserve">Assessing Counseling Services: Accreditation, Self-Assessment, or Both? </w:t>
      </w:r>
    </w:p>
    <w:p w:rsidR="002C7800" w:rsidRPr="007A04EC" w:rsidRDefault="002C7800" w:rsidP="002C7800">
      <w:pPr>
        <w:pStyle w:val="ListParagraph"/>
        <w:numPr>
          <w:ilvl w:val="0"/>
          <w:numId w:val="12"/>
        </w:numPr>
        <w:rPr>
          <w:color w:val="000000"/>
          <w:sz w:val="24"/>
        </w:rPr>
      </w:pPr>
      <w:r w:rsidRPr="007A04EC">
        <w:rPr>
          <w:color w:val="000000"/>
          <w:sz w:val="24"/>
        </w:rPr>
        <w:t xml:space="preserve">Attempted Suicide and ADA Changes: Helping Students Stay Alive </w:t>
      </w:r>
    </w:p>
    <w:p w:rsidR="002C7800" w:rsidRPr="007A04EC" w:rsidRDefault="002C7800" w:rsidP="002C7800">
      <w:pPr>
        <w:pStyle w:val="ListParagraph"/>
        <w:numPr>
          <w:ilvl w:val="0"/>
          <w:numId w:val="12"/>
        </w:numPr>
        <w:rPr>
          <w:color w:val="000000"/>
          <w:sz w:val="24"/>
        </w:rPr>
      </w:pPr>
      <w:r w:rsidRPr="007A04EC">
        <w:rPr>
          <w:color w:val="000000"/>
          <w:sz w:val="24"/>
        </w:rPr>
        <w:t>Autism Spectrum Disorders and the Extraordinary Student Experience</w:t>
      </w:r>
    </w:p>
    <w:p w:rsidR="002C7800" w:rsidRPr="007A04EC" w:rsidRDefault="002C7800" w:rsidP="002C7800">
      <w:pPr>
        <w:pStyle w:val="ListParagraph"/>
        <w:numPr>
          <w:ilvl w:val="0"/>
          <w:numId w:val="12"/>
        </w:numPr>
        <w:rPr>
          <w:color w:val="000000"/>
          <w:sz w:val="24"/>
        </w:rPr>
      </w:pPr>
      <w:r w:rsidRPr="007A04EC">
        <w:rPr>
          <w:color w:val="000000"/>
          <w:sz w:val="24"/>
        </w:rPr>
        <w:t xml:space="preserve">Beyond Legal Compliance: Data-Based Rape Prevention </w:t>
      </w:r>
    </w:p>
    <w:p w:rsidR="002C7800" w:rsidRPr="007A04EC" w:rsidRDefault="002C7800" w:rsidP="002C7800">
      <w:pPr>
        <w:pStyle w:val="ListParagraph"/>
        <w:numPr>
          <w:ilvl w:val="0"/>
          <w:numId w:val="12"/>
        </w:numPr>
        <w:rPr>
          <w:color w:val="000000"/>
          <w:sz w:val="24"/>
        </w:rPr>
      </w:pPr>
      <w:r w:rsidRPr="007A04EC">
        <w:rPr>
          <w:color w:val="000000"/>
          <w:sz w:val="24"/>
        </w:rPr>
        <w:t>Developing Student Success: Positive Psychology Based Life Coaching for Students</w:t>
      </w:r>
    </w:p>
    <w:p w:rsidR="002C7800" w:rsidRPr="007A04EC" w:rsidRDefault="002C7800" w:rsidP="002C7800">
      <w:pPr>
        <w:pStyle w:val="ListParagraph"/>
        <w:numPr>
          <w:ilvl w:val="0"/>
          <w:numId w:val="12"/>
        </w:numPr>
        <w:rPr>
          <w:color w:val="000000"/>
          <w:sz w:val="24"/>
        </w:rPr>
      </w:pPr>
      <w:r w:rsidRPr="007A04EC">
        <w:rPr>
          <w:color w:val="000000"/>
          <w:sz w:val="24"/>
        </w:rPr>
        <w:t xml:space="preserve">Extended Session: Question, Persuade, and Refer: Innovative Ideas for Delivery </w:t>
      </w:r>
    </w:p>
    <w:p w:rsidR="002C7800" w:rsidRPr="007A04EC" w:rsidRDefault="002C7800" w:rsidP="002C7800">
      <w:pPr>
        <w:pStyle w:val="ListParagraph"/>
        <w:numPr>
          <w:ilvl w:val="0"/>
          <w:numId w:val="12"/>
        </w:numPr>
        <w:rPr>
          <w:color w:val="000000"/>
          <w:sz w:val="24"/>
        </w:rPr>
      </w:pPr>
      <w:r w:rsidRPr="007A04EC">
        <w:rPr>
          <w:color w:val="000000"/>
          <w:sz w:val="24"/>
        </w:rPr>
        <w:t>From Cautious to Confident: Motivating Others through Collaboration</w:t>
      </w:r>
    </w:p>
    <w:p w:rsidR="002C7800" w:rsidRPr="007A04EC" w:rsidRDefault="002C7800" w:rsidP="002C7800">
      <w:pPr>
        <w:pStyle w:val="ListParagraph"/>
        <w:numPr>
          <w:ilvl w:val="0"/>
          <w:numId w:val="12"/>
        </w:numPr>
        <w:rPr>
          <w:color w:val="000000"/>
          <w:sz w:val="24"/>
        </w:rPr>
      </w:pPr>
      <w:r w:rsidRPr="007A04EC">
        <w:rPr>
          <w:color w:val="000000"/>
          <w:sz w:val="24"/>
        </w:rPr>
        <w:t>Gay Men in Greek Life</w:t>
      </w:r>
    </w:p>
    <w:p w:rsidR="002C7800" w:rsidRPr="007A04EC" w:rsidRDefault="002C7800" w:rsidP="002C7800">
      <w:pPr>
        <w:pStyle w:val="ListParagraph"/>
        <w:numPr>
          <w:ilvl w:val="0"/>
          <w:numId w:val="12"/>
        </w:numPr>
        <w:rPr>
          <w:color w:val="000000"/>
          <w:sz w:val="24"/>
        </w:rPr>
      </w:pPr>
      <w:r w:rsidRPr="007A04EC">
        <w:rPr>
          <w:color w:val="000000"/>
          <w:sz w:val="24"/>
        </w:rPr>
        <w:t xml:space="preserve">Healthy Choices: A Faculty Staff Collaboration Using Stages Change Model </w:t>
      </w:r>
    </w:p>
    <w:p w:rsidR="002C7800" w:rsidRPr="007A04EC" w:rsidRDefault="002C7800" w:rsidP="002C7800">
      <w:pPr>
        <w:pStyle w:val="ListParagraph"/>
        <w:numPr>
          <w:ilvl w:val="0"/>
          <w:numId w:val="12"/>
        </w:numPr>
        <w:rPr>
          <w:color w:val="000000"/>
          <w:sz w:val="24"/>
        </w:rPr>
      </w:pPr>
      <w:r w:rsidRPr="007A04EC">
        <w:rPr>
          <w:color w:val="000000"/>
          <w:sz w:val="24"/>
        </w:rPr>
        <w:t>Inclusion Matters: Considering Identity, Intersectionality, and Borderlands for Student Success</w:t>
      </w:r>
    </w:p>
    <w:p w:rsidR="002C7800" w:rsidRPr="007A04EC" w:rsidRDefault="002C7800" w:rsidP="002C7800">
      <w:pPr>
        <w:pStyle w:val="ListParagraph"/>
        <w:numPr>
          <w:ilvl w:val="0"/>
          <w:numId w:val="12"/>
        </w:numPr>
        <w:rPr>
          <w:color w:val="000000"/>
          <w:sz w:val="24"/>
        </w:rPr>
      </w:pPr>
      <w:r w:rsidRPr="007A04EC">
        <w:rPr>
          <w:color w:val="000000"/>
          <w:sz w:val="24"/>
        </w:rPr>
        <w:t xml:space="preserve">Innovations 2.0: Practical/Creative Ideas for 21st Century Counseling Centers </w:t>
      </w:r>
    </w:p>
    <w:p w:rsidR="002C7800" w:rsidRPr="007A04EC" w:rsidRDefault="002C7800" w:rsidP="002C7800">
      <w:pPr>
        <w:pStyle w:val="ListParagraph"/>
        <w:numPr>
          <w:ilvl w:val="0"/>
          <w:numId w:val="12"/>
        </w:numPr>
        <w:rPr>
          <w:color w:val="000000"/>
          <w:sz w:val="24"/>
        </w:rPr>
      </w:pPr>
      <w:r w:rsidRPr="007A04EC">
        <w:rPr>
          <w:color w:val="000000"/>
          <w:sz w:val="24"/>
        </w:rPr>
        <w:lastRenderedPageBreak/>
        <w:t xml:space="preserve">Military Outreach: Strategies for Serving Our Student Veterans </w:t>
      </w:r>
    </w:p>
    <w:p w:rsidR="002C7800" w:rsidRPr="007A04EC" w:rsidRDefault="002C7800" w:rsidP="002C7800">
      <w:pPr>
        <w:pStyle w:val="ListParagraph"/>
        <w:numPr>
          <w:ilvl w:val="0"/>
          <w:numId w:val="12"/>
        </w:numPr>
        <w:rPr>
          <w:color w:val="000000"/>
          <w:sz w:val="24"/>
        </w:rPr>
      </w:pPr>
      <w:r w:rsidRPr="007A04EC">
        <w:rPr>
          <w:color w:val="000000"/>
          <w:sz w:val="24"/>
        </w:rPr>
        <w:t>Peer Support and Mental Health Recovery on College Campuses</w:t>
      </w:r>
    </w:p>
    <w:p w:rsidR="002C7800" w:rsidRPr="007A04EC" w:rsidRDefault="002C7800" w:rsidP="002C7800">
      <w:pPr>
        <w:pStyle w:val="ListParagraph"/>
        <w:numPr>
          <w:ilvl w:val="0"/>
          <w:numId w:val="12"/>
        </w:numPr>
        <w:rPr>
          <w:color w:val="000000"/>
          <w:sz w:val="24"/>
        </w:rPr>
      </w:pPr>
      <w:r w:rsidRPr="007A04EC">
        <w:rPr>
          <w:color w:val="000000"/>
          <w:sz w:val="24"/>
        </w:rPr>
        <w:t xml:space="preserve">Pornography: A Catalyst For Sexual Assault </w:t>
      </w:r>
    </w:p>
    <w:p w:rsidR="002C7800" w:rsidRPr="007A04EC" w:rsidRDefault="002C7800" w:rsidP="002C7800">
      <w:pPr>
        <w:pStyle w:val="ListParagraph"/>
        <w:numPr>
          <w:ilvl w:val="0"/>
          <w:numId w:val="12"/>
        </w:numPr>
        <w:rPr>
          <w:color w:val="000000"/>
          <w:sz w:val="24"/>
        </w:rPr>
      </w:pPr>
      <w:r w:rsidRPr="007A04EC">
        <w:rPr>
          <w:color w:val="000000"/>
          <w:sz w:val="24"/>
        </w:rPr>
        <w:t xml:space="preserve">Re-Examining the MBTI Through Empirical, Ethical, and Utilitarian Lenses </w:t>
      </w:r>
    </w:p>
    <w:p w:rsidR="002C7800" w:rsidRPr="007A04EC" w:rsidRDefault="002C7800" w:rsidP="002C7800">
      <w:pPr>
        <w:pStyle w:val="ListParagraph"/>
        <w:numPr>
          <w:ilvl w:val="0"/>
          <w:numId w:val="12"/>
        </w:numPr>
        <w:rPr>
          <w:color w:val="000000"/>
          <w:sz w:val="24"/>
        </w:rPr>
      </w:pPr>
      <w:r w:rsidRPr="007A04EC">
        <w:rPr>
          <w:color w:val="000000"/>
          <w:sz w:val="24"/>
        </w:rPr>
        <w:t xml:space="preserve">Self-Authorship and Masculinity: Engaging Men in Developmentally Appropriate Interventions </w:t>
      </w:r>
    </w:p>
    <w:p w:rsidR="002C7800" w:rsidRPr="007A04EC" w:rsidRDefault="002C7800" w:rsidP="002C7800">
      <w:pPr>
        <w:pStyle w:val="ListParagraph"/>
        <w:numPr>
          <w:ilvl w:val="0"/>
          <w:numId w:val="12"/>
        </w:numPr>
        <w:rPr>
          <w:color w:val="000000"/>
          <w:sz w:val="24"/>
        </w:rPr>
      </w:pPr>
      <w:r w:rsidRPr="007A04EC">
        <w:rPr>
          <w:color w:val="000000"/>
          <w:sz w:val="24"/>
        </w:rPr>
        <w:t xml:space="preserve">The Ethics of Pillow Talk, Facebook, and other Ethical Conversations in Student Affairs </w:t>
      </w:r>
    </w:p>
    <w:p w:rsidR="002C7800" w:rsidRPr="007A04EC" w:rsidRDefault="002C7800" w:rsidP="002C7800">
      <w:pPr>
        <w:pStyle w:val="ListParagraph"/>
        <w:numPr>
          <w:ilvl w:val="0"/>
          <w:numId w:val="12"/>
        </w:numPr>
        <w:rPr>
          <w:color w:val="000000"/>
          <w:sz w:val="24"/>
        </w:rPr>
      </w:pPr>
      <w:r w:rsidRPr="007A04EC">
        <w:rPr>
          <w:color w:val="000000"/>
          <w:sz w:val="24"/>
        </w:rPr>
        <w:t xml:space="preserve">The Influence of Campus Climate on Sexual Assault Among Queer and Trans-spectrum Students </w:t>
      </w:r>
    </w:p>
    <w:p w:rsidR="002C7800" w:rsidRPr="007A04EC" w:rsidRDefault="002C7800" w:rsidP="002C7800">
      <w:pPr>
        <w:pStyle w:val="ListParagraph"/>
        <w:numPr>
          <w:ilvl w:val="0"/>
          <w:numId w:val="12"/>
        </w:numPr>
        <w:rPr>
          <w:color w:val="000000"/>
          <w:sz w:val="24"/>
        </w:rPr>
      </w:pPr>
      <w:r w:rsidRPr="007A04EC">
        <w:rPr>
          <w:color w:val="000000"/>
          <w:sz w:val="24"/>
        </w:rPr>
        <w:t xml:space="preserve">The Privileged Identity Exploration (PIE) Model Revisited </w:t>
      </w:r>
    </w:p>
    <w:p w:rsidR="002C7800" w:rsidRPr="007A04EC" w:rsidRDefault="002C7800" w:rsidP="002C7800">
      <w:pPr>
        <w:pStyle w:val="ListParagraph"/>
        <w:numPr>
          <w:ilvl w:val="0"/>
          <w:numId w:val="12"/>
        </w:numPr>
        <w:rPr>
          <w:color w:val="000000"/>
          <w:sz w:val="24"/>
        </w:rPr>
      </w:pPr>
      <w:r w:rsidRPr="007A04EC">
        <w:rPr>
          <w:color w:val="000000"/>
          <w:sz w:val="24"/>
        </w:rPr>
        <w:t xml:space="preserve">The Religious Elephant on Campus: Identifying and Addressing Christian Privilege </w:t>
      </w:r>
    </w:p>
    <w:p w:rsidR="002C7800" w:rsidRPr="007A04EC" w:rsidRDefault="002C7800" w:rsidP="002C7800">
      <w:pPr>
        <w:pStyle w:val="ListParagraph"/>
        <w:numPr>
          <w:ilvl w:val="0"/>
          <w:numId w:val="12"/>
        </w:numPr>
        <w:rPr>
          <w:color w:val="000000"/>
          <w:sz w:val="24"/>
        </w:rPr>
      </w:pPr>
      <w:r w:rsidRPr="007A04EC">
        <w:rPr>
          <w:color w:val="000000"/>
          <w:sz w:val="24"/>
        </w:rPr>
        <w:t xml:space="preserve">Understanding and Researching Disability in Higher Education: Emerging Perspectives </w:t>
      </w:r>
    </w:p>
    <w:p w:rsidR="002C7800" w:rsidRPr="007A04EC" w:rsidRDefault="002C7800" w:rsidP="002C7800">
      <w:pPr>
        <w:pStyle w:val="ListParagraph"/>
        <w:numPr>
          <w:ilvl w:val="0"/>
          <w:numId w:val="12"/>
        </w:numPr>
        <w:rPr>
          <w:color w:val="000000"/>
          <w:sz w:val="24"/>
        </w:rPr>
      </w:pPr>
      <w:r w:rsidRPr="007A04EC">
        <w:rPr>
          <w:color w:val="000000"/>
          <w:sz w:val="24"/>
        </w:rPr>
        <w:t xml:space="preserve">Using Strengths as a Tool to Promote Self-Authorship </w:t>
      </w:r>
    </w:p>
    <w:p w:rsidR="002C7800" w:rsidRPr="007A04EC" w:rsidRDefault="002C7800" w:rsidP="002C7800">
      <w:pPr>
        <w:pStyle w:val="ListParagraph"/>
        <w:numPr>
          <w:ilvl w:val="0"/>
          <w:numId w:val="12"/>
        </w:numPr>
        <w:rPr>
          <w:color w:val="000000"/>
          <w:sz w:val="24"/>
        </w:rPr>
      </w:pPr>
      <w:r w:rsidRPr="007A04EC">
        <w:rPr>
          <w:color w:val="000000"/>
          <w:sz w:val="24"/>
        </w:rPr>
        <w:t xml:space="preserve">Vicarious Trauma: Including All Impacted Parties in Crisis Response </w:t>
      </w:r>
    </w:p>
    <w:p w:rsidR="002C7800" w:rsidRPr="007A04EC" w:rsidRDefault="002C7800" w:rsidP="002C7800">
      <w:pPr>
        <w:pStyle w:val="ListParagraph"/>
        <w:numPr>
          <w:ilvl w:val="0"/>
          <w:numId w:val="12"/>
        </w:numPr>
        <w:rPr>
          <w:color w:val="000000"/>
          <w:sz w:val="24"/>
        </w:rPr>
      </w:pPr>
      <w:r w:rsidRPr="007A04EC">
        <w:rPr>
          <w:color w:val="000000"/>
          <w:sz w:val="24"/>
        </w:rPr>
        <w:t>Why College Students Do What They Do</w:t>
      </w:r>
    </w:p>
    <w:p w:rsidR="007A04EC" w:rsidRDefault="007A04EC" w:rsidP="002C7800">
      <w:pPr>
        <w:pBdr>
          <w:bottom w:val="single" w:sz="4" w:space="1" w:color="auto"/>
        </w:pBdr>
        <w:rPr>
          <w:color w:val="000000"/>
        </w:rPr>
        <w:sectPr w:rsidR="007A04EC" w:rsidSect="005C0980">
          <w:type w:val="continuous"/>
          <w:pgSz w:w="12240" w:h="15840"/>
          <w:pgMar w:top="1440" w:right="1440" w:bottom="1440" w:left="1440" w:header="720" w:footer="720" w:gutter="0"/>
          <w:cols w:space="720"/>
          <w:docGrid w:linePitch="360"/>
        </w:sectPr>
      </w:pPr>
    </w:p>
    <w:p w:rsidR="002C7800" w:rsidRPr="002C7800" w:rsidRDefault="002C7800" w:rsidP="002C7800">
      <w:pPr>
        <w:pBdr>
          <w:bottom w:val="single" w:sz="4" w:space="1" w:color="auto"/>
        </w:pBdr>
        <w:rPr>
          <w:color w:val="000000"/>
        </w:rPr>
      </w:pPr>
      <w:r w:rsidRPr="002C7800">
        <w:rPr>
          <w:color w:val="000000"/>
        </w:rPr>
        <w:lastRenderedPageBreak/>
        <w:t> </w:t>
      </w:r>
    </w:p>
    <w:p w:rsidR="002C7800" w:rsidRPr="005C0980" w:rsidRDefault="002C7800" w:rsidP="007A04EC">
      <w:pPr>
        <w:jc w:val="center"/>
        <w:rPr>
          <w:b/>
          <w:color w:val="000000"/>
          <w:sz w:val="28"/>
        </w:rPr>
      </w:pPr>
      <w:r w:rsidRPr="005C0980">
        <w:rPr>
          <w:b/>
          <w:color w:val="000000"/>
          <w:sz w:val="28"/>
        </w:rPr>
        <w:t>CCAPS Commission Meetings and Social Events Schedule</w:t>
      </w:r>
    </w:p>
    <w:p w:rsidR="002C7800" w:rsidRPr="007A04EC" w:rsidRDefault="002C7800" w:rsidP="002C7800">
      <w:pPr>
        <w:rPr>
          <w:color w:val="000000"/>
          <w:sz w:val="24"/>
          <w:szCs w:val="24"/>
        </w:rPr>
      </w:pPr>
      <w:r w:rsidRPr="007A04EC">
        <w:rPr>
          <w:color w:val="000000"/>
          <w:sz w:val="24"/>
          <w:szCs w:val="24"/>
        </w:rPr>
        <w:t>In addition to the professional development opportunities, CCAPS also has several opportunities for professional networking and social activities. Below is the schedule for CCAPS Commission events.</w:t>
      </w:r>
    </w:p>
    <w:p w:rsidR="002C7800" w:rsidRPr="007A04EC" w:rsidRDefault="002C7800" w:rsidP="002C7800">
      <w:pPr>
        <w:ind w:left="360"/>
        <w:rPr>
          <w:sz w:val="24"/>
          <w:szCs w:val="24"/>
        </w:rPr>
      </w:pPr>
      <w:r w:rsidRPr="007A04EC">
        <w:rPr>
          <w:color w:val="000000"/>
          <w:sz w:val="24"/>
          <w:szCs w:val="24"/>
          <w:u w:val="single"/>
        </w:rPr>
        <w:t xml:space="preserve">Wednesday, March 4: </w:t>
      </w:r>
      <w:r w:rsidRPr="007A04EC">
        <w:rPr>
          <w:color w:val="000000"/>
          <w:sz w:val="24"/>
          <w:szCs w:val="24"/>
          <w:u w:val="single"/>
        </w:rPr>
        <w:br/>
      </w:r>
      <w:r w:rsidRPr="007A04EC">
        <w:rPr>
          <w:sz w:val="24"/>
          <w:szCs w:val="24"/>
        </w:rPr>
        <w:t>7:00pm - 9:30pm: CCAPS Reunion Dinner (Jackson’s Bistro-Bar-Sushi)</w:t>
      </w:r>
    </w:p>
    <w:p w:rsidR="002C7800" w:rsidRPr="007A04EC" w:rsidRDefault="002C7800" w:rsidP="002C7800">
      <w:pPr>
        <w:ind w:left="360"/>
        <w:rPr>
          <w:b/>
          <w:sz w:val="24"/>
          <w:szCs w:val="24"/>
        </w:rPr>
      </w:pPr>
      <w:r w:rsidRPr="007A04EC">
        <w:rPr>
          <w:sz w:val="24"/>
          <w:szCs w:val="24"/>
          <w:u w:val="single"/>
        </w:rPr>
        <w:t xml:space="preserve">Thursday, March 5: </w:t>
      </w:r>
      <w:r w:rsidRPr="007A04EC">
        <w:rPr>
          <w:sz w:val="24"/>
          <w:szCs w:val="24"/>
          <w:u w:val="single"/>
        </w:rPr>
        <w:br/>
      </w:r>
      <w:r w:rsidRPr="007A04EC">
        <w:rPr>
          <w:sz w:val="24"/>
          <w:szCs w:val="24"/>
        </w:rPr>
        <w:t>11:15am - 12:15pm: CCAPS Networking Lunch (Marriott – Cafe’ Waterside Restaurant</w:t>
      </w:r>
      <w:proofErr w:type="gramStart"/>
      <w:r w:rsidRPr="007A04EC">
        <w:rPr>
          <w:sz w:val="24"/>
          <w:szCs w:val="24"/>
        </w:rPr>
        <w:t>)</w:t>
      </w:r>
      <w:proofErr w:type="gramEnd"/>
      <w:r w:rsidRPr="007A04EC">
        <w:rPr>
          <w:sz w:val="24"/>
          <w:szCs w:val="24"/>
        </w:rPr>
        <w:br/>
        <w:t>12:30pm – 3:30pm: CCAPS Ethics Presentation/Workshop</w:t>
      </w:r>
    </w:p>
    <w:p w:rsidR="002C7800" w:rsidRDefault="002C7800" w:rsidP="002C7800">
      <w:pPr>
        <w:ind w:left="360"/>
        <w:rPr>
          <w:sz w:val="24"/>
          <w:szCs w:val="24"/>
        </w:rPr>
      </w:pPr>
      <w:r w:rsidRPr="007A04EC">
        <w:rPr>
          <w:sz w:val="24"/>
          <w:szCs w:val="24"/>
          <w:u w:val="single"/>
        </w:rPr>
        <w:t>Friday, March 6:</w:t>
      </w:r>
      <w:r w:rsidRPr="007A04EC">
        <w:rPr>
          <w:sz w:val="24"/>
          <w:szCs w:val="24"/>
          <w:u w:val="single"/>
        </w:rPr>
        <w:br/>
      </w:r>
      <w:r w:rsidRPr="007A04EC">
        <w:rPr>
          <w:sz w:val="24"/>
          <w:szCs w:val="24"/>
        </w:rPr>
        <w:t>1:00pm – 2:00pm: CCAPS Open Meeting</w:t>
      </w:r>
      <w:r w:rsidRPr="007A04EC">
        <w:rPr>
          <w:sz w:val="24"/>
          <w:szCs w:val="24"/>
        </w:rPr>
        <w:br/>
      </w:r>
      <w:r w:rsidRPr="007A04EC">
        <w:rPr>
          <w:sz w:val="24"/>
          <w:szCs w:val="24"/>
          <w:u w:val="single"/>
        </w:rPr>
        <w:br/>
        <w:t>Saturday, March 7:</w:t>
      </w:r>
      <w:r w:rsidRPr="007A04EC">
        <w:rPr>
          <w:sz w:val="24"/>
          <w:szCs w:val="24"/>
          <w:u w:val="single"/>
        </w:rPr>
        <w:br/>
      </w:r>
      <w:r w:rsidRPr="007A04EC">
        <w:rPr>
          <w:sz w:val="24"/>
          <w:szCs w:val="24"/>
        </w:rPr>
        <w:t xml:space="preserve">2:30pm – 4:00pm:  CCAPS Open Meeting </w:t>
      </w:r>
      <w:r w:rsidRPr="007A04EC">
        <w:rPr>
          <w:sz w:val="24"/>
          <w:szCs w:val="24"/>
        </w:rPr>
        <w:br/>
      </w:r>
      <w:r w:rsidRPr="002C7800">
        <w:rPr>
          <w:sz w:val="24"/>
          <w:szCs w:val="24"/>
        </w:rPr>
        <w:t>7:00pm – 9:00pm: CCAPS Social &amp; Awards Presentation (Flambé’ Restaurant)</w:t>
      </w:r>
    </w:p>
    <w:sectPr w:rsidR="002C7800" w:rsidSect="007A04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74" w:rsidRDefault="00E52374" w:rsidP="00E52374">
      <w:pPr>
        <w:spacing w:after="0" w:line="240" w:lineRule="auto"/>
      </w:pPr>
      <w:r>
        <w:separator/>
      </w:r>
    </w:p>
  </w:endnote>
  <w:endnote w:type="continuationSeparator" w:id="0">
    <w:p w:rsidR="00E52374" w:rsidRDefault="00E52374" w:rsidP="00E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74" w:rsidRDefault="00E52374" w:rsidP="00E52374">
      <w:pPr>
        <w:spacing w:after="0" w:line="240" w:lineRule="auto"/>
      </w:pPr>
      <w:r>
        <w:separator/>
      </w:r>
    </w:p>
  </w:footnote>
  <w:footnote w:type="continuationSeparator" w:id="0">
    <w:p w:rsidR="00E52374" w:rsidRDefault="00E52374" w:rsidP="00E523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B31"/>
    <w:multiLevelType w:val="hybridMultilevel"/>
    <w:tmpl w:val="34F0687E"/>
    <w:lvl w:ilvl="0" w:tplc="E696BE4E">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3690A"/>
    <w:multiLevelType w:val="hybridMultilevel"/>
    <w:tmpl w:val="02E6821C"/>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2" w15:restartNumberingAfterBreak="0">
    <w:nsid w:val="32981FF2"/>
    <w:multiLevelType w:val="hybridMultilevel"/>
    <w:tmpl w:val="64C08290"/>
    <w:lvl w:ilvl="0" w:tplc="4A80A542">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D5D6F"/>
    <w:multiLevelType w:val="hybridMultilevel"/>
    <w:tmpl w:val="69E00F5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55E63B0"/>
    <w:multiLevelType w:val="hybridMultilevel"/>
    <w:tmpl w:val="ED4E7048"/>
    <w:lvl w:ilvl="0" w:tplc="4A80A542">
      <w:start w:val="1"/>
      <w:numFmt w:val="bullet"/>
      <w:lvlText w:val="•"/>
      <w:lvlJc w:val="left"/>
      <w:pPr>
        <w:tabs>
          <w:tab w:val="num" w:pos="720"/>
        </w:tabs>
        <w:ind w:left="720" w:hanging="360"/>
      </w:pPr>
      <w:rPr>
        <w:rFonts w:ascii="Arial" w:hAnsi="Arial" w:cs="Times New Roman" w:hint="default"/>
      </w:rPr>
    </w:lvl>
    <w:lvl w:ilvl="1" w:tplc="6712BDD2">
      <w:start w:val="1"/>
      <w:numFmt w:val="bullet"/>
      <w:lvlText w:val="•"/>
      <w:lvlJc w:val="left"/>
      <w:pPr>
        <w:tabs>
          <w:tab w:val="num" w:pos="1440"/>
        </w:tabs>
        <w:ind w:left="1440" w:hanging="360"/>
      </w:pPr>
      <w:rPr>
        <w:rFonts w:ascii="Arial" w:hAnsi="Arial" w:cs="Times New Roman" w:hint="default"/>
      </w:rPr>
    </w:lvl>
    <w:lvl w:ilvl="2" w:tplc="B79EBA3C">
      <w:start w:val="1"/>
      <w:numFmt w:val="bullet"/>
      <w:lvlText w:val="•"/>
      <w:lvlJc w:val="left"/>
      <w:pPr>
        <w:tabs>
          <w:tab w:val="num" w:pos="2160"/>
        </w:tabs>
        <w:ind w:left="2160" w:hanging="360"/>
      </w:pPr>
      <w:rPr>
        <w:rFonts w:ascii="Arial" w:hAnsi="Arial" w:cs="Times New Roman" w:hint="default"/>
      </w:rPr>
    </w:lvl>
    <w:lvl w:ilvl="3" w:tplc="0656495C">
      <w:start w:val="1"/>
      <w:numFmt w:val="bullet"/>
      <w:lvlText w:val="•"/>
      <w:lvlJc w:val="left"/>
      <w:pPr>
        <w:tabs>
          <w:tab w:val="num" w:pos="2880"/>
        </w:tabs>
        <w:ind w:left="2880" w:hanging="360"/>
      </w:pPr>
      <w:rPr>
        <w:rFonts w:ascii="Arial" w:hAnsi="Arial" w:cs="Times New Roman" w:hint="default"/>
      </w:rPr>
    </w:lvl>
    <w:lvl w:ilvl="4" w:tplc="B8ECD57E">
      <w:start w:val="1"/>
      <w:numFmt w:val="bullet"/>
      <w:lvlText w:val="•"/>
      <w:lvlJc w:val="left"/>
      <w:pPr>
        <w:tabs>
          <w:tab w:val="num" w:pos="3600"/>
        </w:tabs>
        <w:ind w:left="3600" w:hanging="360"/>
      </w:pPr>
      <w:rPr>
        <w:rFonts w:ascii="Arial" w:hAnsi="Arial" w:cs="Times New Roman" w:hint="default"/>
      </w:rPr>
    </w:lvl>
    <w:lvl w:ilvl="5" w:tplc="C1C65DF2">
      <w:start w:val="1"/>
      <w:numFmt w:val="bullet"/>
      <w:lvlText w:val="•"/>
      <w:lvlJc w:val="left"/>
      <w:pPr>
        <w:tabs>
          <w:tab w:val="num" w:pos="4320"/>
        </w:tabs>
        <w:ind w:left="4320" w:hanging="360"/>
      </w:pPr>
      <w:rPr>
        <w:rFonts w:ascii="Arial" w:hAnsi="Arial" w:cs="Times New Roman" w:hint="default"/>
      </w:rPr>
    </w:lvl>
    <w:lvl w:ilvl="6" w:tplc="8D127E10">
      <w:start w:val="1"/>
      <w:numFmt w:val="bullet"/>
      <w:lvlText w:val="•"/>
      <w:lvlJc w:val="left"/>
      <w:pPr>
        <w:tabs>
          <w:tab w:val="num" w:pos="5040"/>
        </w:tabs>
        <w:ind w:left="5040" w:hanging="360"/>
      </w:pPr>
      <w:rPr>
        <w:rFonts w:ascii="Arial" w:hAnsi="Arial" w:cs="Times New Roman" w:hint="default"/>
      </w:rPr>
    </w:lvl>
    <w:lvl w:ilvl="7" w:tplc="C77EAA14">
      <w:start w:val="1"/>
      <w:numFmt w:val="bullet"/>
      <w:lvlText w:val="•"/>
      <w:lvlJc w:val="left"/>
      <w:pPr>
        <w:tabs>
          <w:tab w:val="num" w:pos="5760"/>
        </w:tabs>
        <w:ind w:left="5760" w:hanging="360"/>
      </w:pPr>
      <w:rPr>
        <w:rFonts w:ascii="Arial" w:hAnsi="Arial" w:cs="Times New Roman" w:hint="default"/>
      </w:rPr>
    </w:lvl>
    <w:lvl w:ilvl="8" w:tplc="3A1C8E9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11A1DF5"/>
    <w:multiLevelType w:val="hybridMultilevel"/>
    <w:tmpl w:val="DFEE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03605"/>
    <w:multiLevelType w:val="hybridMultilevel"/>
    <w:tmpl w:val="341E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843951"/>
    <w:multiLevelType w:val="hybridMultilevel"/>
    <w:tmpl w:val="4A46EDD2"/>
    <w:lvl w:ilvl="0" w:tplc="CB66967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432E9"/>
    <w:multiLevelType w:val="hybridMultilevel"/>
    <w:tmpl w:val="B170A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540E6E"/>
    <w:multiLevelType w:val="hybridMultilevel"/>
    <w:tmpl w:val="A4B65152"/>
    <w:lvl w:ilvl="0" w:tplc="CB66967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215A50"/>
    <w:multiLevelType w:val="multilevel"/>
    <w:tmpl w:val="F70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7507C"/>
    <w:multiLevelType w:val="hybridMultilevel"/>
    <w:tmpl w:val="2FC4D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0"/>
  </w:num>
  <w:num w:numId="5">
    <w:abstractNumId w:val="7"/>
  </w:num>
  <w:num w:numId="6">
    <w:abstractNumId w:val="4"/>
  </w:num>
  <w:num w:numId="7">
    <w:abstractNumId w:val="1"/>
  </w:num>
  <w:num w:numId="8">
    <w:abstractNumId w:val="8"/>
  </w:num>
  <w:num w:numId="9">
    <w:abstractNumId w:val="9"/>
  </w:num>
  <w:num w:numId="10">
    <w:abstractNumId w:val="5"/>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6F"/>
    <w:rsid w:val="0004001D"/>
    <w:rsid w:val="000D637A"/>
    <w:rsid w:val="00232888"/>
    <w:rsid w:val="002C7800"/>
    <w:rsid w:val="00301F84"/>
    <w:rsid w:val="003777D7"/>
    <w:rsid w:val="003B0E71"/>
    <w:rsid w:val="00414833"/>
    <w:rsid w:val="00452FBA"/>
    <w:rsid w:val="004A1C4F"/>
    <w:rsid w:val="005C0980"/>
    <w:rsid w:val="005D052B"/>
    <w:rsid w:val="006D6930"/>
    <w:rsid w:val="007103B4"/>
    <w:rsid w:val="007A04EC"/>
    <w:rsid w:val="00925630"/>
    <w:rsid w:val="00943F58"/>
    <w:rsid w:val="00944104"/>
    <w:rsid w:val="00973100"/>
    <w:rsid w:val="00AB264B"/>
    <w:rsid w:val="00AE219C"/>
    <w:rsid w:val="00BD3E99"/>
    <w:rsid w:val="00BF1A35"/>
    <w:rsid w:val="00C0784C"/>
    <w:rsid w:val="00CF1A1A"/>
    <w:rsid w:val="00DA466F"/>
    <w:rsid w:val="00DB18B1"/>
    <w:rsid w:val="00E030A6"/>
    <w:rsid w:val="00E52374"/>
    <w:rsid w:val="00E813EE"/>
    <w:rsid w:val="00F47304"/>
    <w:rsid w:val="00FD24C4"/>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8CF58C7-532E-46B5-B89E-0846162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6F"/>
    <w:pPr>
      <w:ind w:left="720"/>
      <w:contextualSpacing/>
    </w:pPr>
  </w:style>
  <w:style w:type="character" w:styleId="Hyperlink">
    <w:name w:val="Hyperlink"/>
    <w:basedOn w:val="DefaultParagraphFont"/>
    <w:uiPriority w:val="99"/>
    <w:unhideWhenUsed/>
    <w:rsid w:val="00DA466F"/>
    <w:rPr>
      <w:color w:val="0000FF" w:themeColor="hyperlink"/>
      <w:u w:val="single"/>
    </w:rPr>
  </w:style>
  <w:style w:type="paragraph" w:customStyle="1" w:styleId="Default">
    <w:name w:val="Default"/>
    <w:rsid w:val="00DA466F"/>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DefaultParagraphFont"/>
    <w:rsid w:val="00DA466F"/>
  </w:style>
  <w:style w:type="character" w:customStyle="1" w:styleId="reference-accessdate">
    <w:name w:val="reference-accessdate"/>
    <w:basedOn w:val="DefaultParagraphFont"/>
    <w:rsid w:val="00DA466F"/>
  </w:style>
  <w:style w:type="character" w:customStyle="1" w:styleId="reference-text">
    <w:name w:val="reference-text"/>
    <w:basedOn w:val="DefaultParagraphFont"/>
    <w:rsid w:val="00DA466F"/>
  </w:style>
  <w:style w:type="character" w:customStyle="1" w:styleId="st">
    <w:name w:val="st"/>
    <w:basedOn w:val="DefaultParagraphFont"/>
    <w:rsid w:val="00DA466F"/>
  </w:style>
  <w:style w:type="paragraph" w:customStyle="1" w:styleId="body-paragraph">
    <w:name w:val="body-paragraph"/>
    <w:basedOn w:val="Normal"/>
    <w:rsid w:val="00232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232888"/>
  </w:style>
  <w:style w:type="paragraph" w:styleId="BalloonText">
    <w:name w:val="Balloon Text"/>
    <w:basedOn w:val="Normal"/>
    <w:link w:val="BalloonTextChar"/>
    <w:uiPriority w:val="99"/>
    <w:semiHidden/>
    <w:unhideWhenUsed/>
    <w:rsid w:val="00301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84"/>
    <w:rPr>
      <w:rFonts w:ascii="Tahoma" w:hAnsi="Tahoma" w:cs="Tahoma"/>
      <w:sz w:val="16"/>
      <w:szCs w:val="16"/>
    </w:rPr>
  </w:style>
  <w:style w:type="character" w:customStyle="1" w:styleId="yiv0712229708">
    <w:name w:val="yiv0712229708"/>
    <w:basedOn w:val="DefaultParagraphFont"/>
    <w:rsid w:val="00AB264B"/>
  </w:style>
  <w:style w:type="character" w:customStyle="1" w:styleId="apple-converted-space">
    <w:name w:val="apple-converted-space"/>
    <w:basedOn w:val="DefaultParagraphFont"/>
    <w:rsid w:val="00452FBA"/>
  </w:style>
  <w:style w:type="paragraph" w:styleId="Header">
    <w:name w:val="header"/>
    <w:basedOn w:val="Normal"/>
    <w:link w:val="HeaderChar"/>
    <w:uiPriority w:val="99"/>
    <w:unhideWhenUsed/>
    <w:rsid w:val="00E5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374"/>
  </w:style>
  <w:style w:type="paragraph" w:styleId="Footer">
    <w:name w:val="footer"/>
    <w:basedOn w:val="Normal"/>
    <w:link w:val="FooterChar"/>
    <w:uiPriority w:val="99"/>
    <w:unhideWhenUsed/>
    <w:rsid w:val="00E5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374"/>
  </w:style>
  <w:style w:type="character" w:styleId="FollowedHyperlink">
    <w:name w:val="FollowedHyperlink"/>
    <w:basedOn w:val="DefaultParagraphFont"/>
    <w:uiPriority w:val="99"/>
    <w:semiHidden/>
    <w:unhideWhenUsed/>
    <w:rsid w:val="00925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407">
      <w:bodyDiv w:val="1"/>
      <w:marLeft w:val="0"/>
      <w:marRight w:val="0"/>
      <w:marTop w:val="0"/>
      <w:marBottom w:val="0"/>
      <w:divBdr>
        <w:top w:val="none" w:sz="0" w:space="0" w:color="auto"/>
        <w:left w:val="none" w:sz="0" w:space="0" w:color="auto"/>
        <w:bottom w:val="none" w:sz="0" w:space="0" w:color="auto"/>
        <w:right w:val="none" w:sz="0" w:space="0" w:color="auto"/>
      </w:divBdr>
    </w:div>
    <w:div w:id="44453351">
      <w:bodyDiv w:val="1"/>
      <w:marLeft w:val="0"/>
      <w:marRight w:val="0"/>
      <w:marTop w:val="0"/>
      <w:marBottom w:val="0"/>
      <w:divBdr>
        <w:top w:val="none" w:sz="0" w:space="0" w:color="auto"/>
        <w:left w:val="none" w:sz="0" w:space="0" w:color="auto"/>
        <w:bottom w:val="none" w:sz="0" w:space="0" w:color="auto"/>
        <w:right w:val="none" w:sz="0" w:space="0" w:color="auto"/>
      </w:divBdr>
    </w:div>
    <w:div w:id="60832021">
      <w:bodyDiv w:val="1"/>
      <w:marLeft w:val="0"/>
      <w:marRight w:val="0"/>
      <w:marTop w:val="0"/>
      <w:marBottom w:val="0"/>
      <w:divBdr>
        <w:top w:val="none" w:sz="0" w:space="0" w:color="auto"/>
        <w:left w:val="none" w:sz="0" w:space="0" w:color="auto"/>
        <w:bottom w:val="none" w:sz="0" w:space="0" w:color="auto"/>
        <w:right w:val="none" w:sz="0" w:space="0" w:color="auto"/>
      </w:divBdr>
    </w:div>
    <w:div w:id="862979418">
      <w:bodyDiv w:val="1"/>
      <w:marLeft w:val="0"/>
      <w:marRight w:val="0"/>
      <w:marTop w:val="0"/>
      <w:marBottom w:val="0"/>
      <w:divBdr>
        <w:top w:val="none" w:sz="0" w:space="0" w:color="auto"/>
        <w:left w:val="none" w:sz="0" w:space="0" w:color="auto"/>
        <w:bottom w:val="none" w:sz="0" w:space="0" w:color="auto"/>
        <w:right w:val="none" w:sz="0" w:space="0" w:color="auto"/>
      </w:divBdr>
    </w:div>
    <w:div w:id="1076513606">
      <w:bodyDiv w:val="1"/>
      <w:marLeft w:val="0"/>
      <w:marRight w:val="0"/>
      <w:marTop w:val="0"/>
      <w:marBottom w:val="0"/>
      <w:divBdr>
        <w:top w:val="none" w:sz="0" w:space="0" w:color="auto"/>
        <w:left w:val="none" w:sz="0" w:space="0" w:color="auto"/>
        <w:bottom w:val="none" w:sz="0" w:space="0" w:color="auto"/>
        <w:right w:val="none" w:sz="0" w:space="0" w:color="auto"/>
      </w:divBdr>
    </w:div>
    <w:div w:id="1316641129">
      <w:bodyDiv w:val="1"/>
      <w:marLeft w:val="0"/>
      <w:marRight w:val="0"/>
      <w:marTop w:val="0"/>
      <w:marBottom w:val="0"/>
      <w:divBdr>
        <w:top w:val="none" w:sz="0" w:space="0" w:color="auto"/>
        <w:left w:val="none" w:sz="0" w:space="0" w:color="auto"/>
        <w:bottom w:val="none" w:sz="0" w:space="0" w:color="auto"/>
        <w:right w:val="none" w:sz="0" w:space="0" w:color="auto"/>
      </w:divBdr>
    </w:div>
    <w:div w:id="1471021352">
      <w:bodyDiv w:val="1"/>
      <w:marLeft w:val="0"/>
      <w:marRight w:val="0"/>
      <w:marTop w:val="0"/>
      <w:marBottom w:val="0"/>
      <w:divBdr>
        <w:top w:val="none" w:sz="0" w:space="0" w:color="auto"/>
        <w:left w:val="none" w:sz="0" w:space="0" w:color="auto"/>
        <w:bottom w:val="none" w:sz="0" w:space="0" w:color="auto"/>
        <w:right w:val="none" w:sz="0" w:space="0" w:color="auto"/>
      </w:divBdr>
    </w:div>
    <w:div w:id="1704866132">
      <w:bodyDiv w:val="1"/>
      <w:marLeft w:val="0"/>
      <w:marRight w:val="0"/>
      <w:marTop w:val="0"/>
      <w:marBottom w:val="0"/>
      <w:divBdr>
        <w:top w:val="none" w:sz="0" w:space="0" w:color="auto"/>
        <w:left w:val="none" w:sz="0" w:space="0" w:color="auto"/>
        <w:bottom w:val="none" w:sz="0" w:space="0" w:color="auto"/>
        <w:right w:val="none" w:sz="0" w:space="0" w:color="auto"/>
      </w:divBdr>
    </w:div>
    <w:div w:id="20422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Khbt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Klingensmith</dc:creator>
  <cp:lastModifiedBy>Gilles-Thomas, David</cp:lastModifiedBy>
  <cp:revision>2</cp:revision>
  <dcterms:created xsi:type="dcterms:W3CDTF">2016-02-22T19:14:00Z</dcterms:created>
  <dcterms:modified xsi:type="dcterms:W3CDTF">2016-02-22T19:14:00Z</dcterms:modified>
</cp:coreProperties>
</file>