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D6" w:rsidRPr="002660FF" w:rsidRDefault="00EB7AD6" w:rsidP="00D22D23">
      <w:pPr>
        <w:spacing w:line="240" w:lineRule="auto"/>
        <w:contextualSpacing/>
        <w:jc w:val="center"/>
        <w:rPr>
          <w:b/>
          <w:sz w:val="30"/>
          <w:szCs w:val="30"/>
          <w:u w:val="single"/>
        </w:rPr>
      </w:pPr>
      <w:r w:rsidRPr="002660FF">
        <w:rPr>
          <w:b/>
          <w:sz w:val="30"/>
          <w:szCs w:val="30"/>
          <w:u w:val="single"/>
        </w:rPr>
        <w:t>ASUN Student Officer Development Plan</w:t>
      </w:r>
    </w:p>
    <w:p w:rsidR="00EB7AD6" w:rsidRPr="002660FF" w:rsidRDefault="00EB7AD6" w:rsidP="00D22D23">
      <w:pPr>
        <w:spacing w:line="240" w:lineRule="auto"/>
        <w:contextualSpacing/>
        <w:rPr>
          <w:sz w:val="20"/>
          <w:szCs w:val="20"/>
        </w:rPr>
      </w:pPr>
    </w:p>
    <w:p w:rsidR="00EB7AD6" w:rsidRPr="002660FF" w:rsidRDefault="00EB7AD6" w:rsidP="0083565A">
      <w:pPr>
        <w:spacing w:line="240" w:lineRule="auto"/>
        <w:rPr>
          <w:sz w:val="20"/>
          <w:szCs w:val="20"/>
        </w:rPr>
      </w:pPr>
      <w:r w:rsidRPr="002660FF">
        <w:rPr>
          <w:sz w:val="20"/>
          <w:szCs w:val="20"/>
        </w:rPr>
        <w:t xml:space="preserve">To support the ASUN Student Officers’ development into stronger leaders, The Center for Student Engagement has developed a yearlong assessment plan designed to evaluate where elected and appointed Student Officers are currently in the leadership development, what they hope to gain from their one-year experience, and where their abilities/skills will be at the end of their term. </w:t>
      </w:r>
    </w:p>
    <w:p w:rsidR="00EB7AD6" w:rsidRPr="002660FF" w:rsidRDefault="00EB7AD6" w:rsidP="00D22D23">
      <w:pPr>
        <w:spacing w:line="240" w:lineRule="auto"/>
        <w:contextualSpacing/>
        <w:rPr>
          <w:sz w:val="20"/>
          <w:szCs w:val="20"/>
        </w:rPr>
      </w:pPr>
    </w:p>
    <w:p w:rsidR="00EB7AD6" w:rsidRPr="002660FF" w:rsidRDefault="00EB7AD6" w:rsidP="00A84718">
      <w:pPr>
        <w:spacing w:line="240" w:lineRule="auto"/>
        <w:rPr>
          <w:sz w:val="20"/>
          <w:szCs w:val="20"/>
        </w:rPr>
      </w:pPr>
      <w:r w:rsidRPr="002660FF">
        <w:rPr>
          <w:sz w:val="20"/>
          <w:szCs w:val="20"/>
        </w:rPr>
        <w:t xml:space="preserve">The assessment is to be completed in one year, following the term of the Student Officer. The Advisor must meet with the Officer at least three times in the upcoming year to work on an individualized action plan. When the Advisor and Officer have worked on the plan, the researchers will collect them. Even though the study calls for the Advisor and Student Officer to meet three times in the year, they can meet multiple times and as frequently as they seem fit. If additional meetings occur, the Advisor is to document this discussion at the meeting and if any outcomes were discussed. </w:t>
      </w:r>
    </w:p>
    <w:p w:rsidR="00EB7AD6" w:rsidRPr="002660FF" w:rsidRDefault="00EB7AD6" w:rsidP="00A84718">
      <w:pPr>
        <w:spacing w:line="240" w:lineRule="auto"/>
        <w:rPr>
          <w:sz w:val="20"/>
          <w:szCs w:val="20"/>
        </w:rPr>
      </w:pPr>
    </w:p>
    <w:p w:rsidR="00EB7AD6" w:rsidRPr="002660FF" w:rsidRDefault="00EB7AD6" w:rsidP="00A84718">
      <w:pPr>
        <w:pStyle w:val="Heading3"/>
      </w:pPr>
      <w:r w:rsidRPr="002660FF">
        <w:t>Phase One</w:t>
      </w:r>
    </w:p>
    <w:p w:rsidR="00EB7AD6" w:rsidRPr="002660FF" w:rsidRDefault="00EB7AD6" w:rsidP="00A84718">
      <w:pPr>
        <w:spacing w:line="240" w:lineRule="auto"/>
        <w:rPr>
          <w:sz w:val="20"/>
          <w:szCs w:val="20"/>
        </w:rPr>
      </w:pPr>
      <w:r w:rsidRPr="002660FF">
        <w:rPr>
          <w:sz w:val="20"/>
          <w:szCs w:val="20"/>
        </w:rPr>
        <w:t>In late August or early in September, the Advisor will meet with each Student Officer they advise to develop an individualized action plan for the Student Officer’s year in office. The Student Officers will also be able to compare themselves to the average ASUN Student Officer and then identify two areas of development which should be focused on for the duration of their term.</w:t>
      </w:r>
    </w:p>
    <w:p w:rsidR="00EB7AD6" w:rsidRPr="002660FF" w:rsidRDefault="00EB7AD6" w:rsidP="00A84718">
      <w:pPr>
        <w:spacing w:line="240" w:lineRule="auto"/>
        <w:rPr>
          <w:sz w:val="20"/>
          <w:szCs w:val="20"/>
        </w:rPr>
      </w:pPr>
    </w:p>
    <w:p w:rsidR="00EB7AD6" w:rsidRPr="002660FF" w:rsidRDefault="00EB7AD6" w:rsidP="00C55623">
      <w:pPr>
        <w:pStyle w:val="Heading3"/>
      </w:pPr>
      <w:r w:rsidRPr="002660FF">
        <w:t>Phase Two</w:t>
      </w:r>
    </w:p>
    <w:p w:rsidR="00EB7AD6" w:rsidRPr="002660FF" w:rsidRDefault="00EB7AD6" w:rsidP="00A84718">
      <w:pPr>
        <w:spacing w:line="240" w:lineRule="auto"/>
        <w:rPr>
          <w:sz w:val="20"/>
          <w:szCs w:val="20"/>
        </w:rPr>
      </w:pPr>
      <w:r w:rsidRPr="002660FF">
        <w:rPr>
          <w:sz w:val="20"/>
          <w:szCs w:val="20"/>
        </w:rPr>
        <w:t xml:space="preserve">In December or early in January, the Student Officer and Advisor will meet again to review if the Student Officer is following the individualized action plan or if modifications or enhancements are needed. This conversation is important to keeping the Student Officer on track with the plan. </w:t>
      </w:r>
    </w:p>
    <w:p w:rsidR="00EB7AD6" w:rsidRPr="002660FF" w:rsidRDefault="00EB7AD6" w:rsidP="00A84718">
      <w:pPr>
        <w:spacing w:line="240" w:lineRule="auto"/>
        <w:rPr>
          <w:sz w:val="20"/>
          <w:szCs w:val="20"/>
        </w:rPr>
      </w:pPr>
    </w:p>
    <w:p w:rsidR="00EB7AD6" w:rsidRPr="002660FF" w:rsidRDefault="00EB7AD6" w:rsidP="00A84718">
      <w:pPr>
        <w:pStyle w:val="Heading3"/>
      </w:pPr>
      <w:r w:rsidRPr="002660FF">
        <w:t>Phase Three</w:t>
      </w:r>
    </w:p>
    <w:p w:rsidR="00EB7AD6" w:rsidRPr="002660FF" w:rsidRDefault="00EB7AD6" w:rsidP="00A84718">
      <w:pPr>
        <w:spacing w:line="240" w:lineRule="auto"/>
        <w:rPr>
          <w:sz w:val="20"/>
          <w:szCs w:val="20"/>
        </w:rPr>
      </w:pPr>
      <w:r w:rsidRPr="002660FF">
        <w:rPr>
          <w:sz w:val="20"/>
          <w:szCs w:val="20"/>
        </w:rPr>
        <w:t>In late March or early in April, the Student Officer and the Advisor will meet for the last time to evaluate the individualized action plan to produce the final plan with evidence of completion by the Student Officer. Advisors will assess students’ growth with the guide of a standardized Student Officer Leadership rubric. Finally, before the meeting each Student Officer will retake the same questionnaire and self-reported data to see the improvements from phase one to phase three.</w:t>
      </w:r>
    </w:p>
    <w:p w:rsidR="00EB7AD6" w:rsidRPr="002660FF" w:rsidRDefault="00EB7AD6" w:rsidP="00A84718">
      <w:pPr>
        <w:spacing w:line="240" w:lineRule="auto"/>
        <w:rPr>
          <w:sz w:val="20"/>
          <w:szCs w:val="20"/>
        </w:rPr>
      </w:pPr>
    </w:p>
    <w:p w:rsidR="00C55623" w:rsidRPr="002660FF" w:rsidRDefault="00C55623" w:rsidP="00A84718">
      <w:pPr>
        <w:spacing w:line="240" w:lineRule="auto"/>
        <w:rPr>
          <w:sz w:val="20"/>
          <w:szCs w:val="20"/>
        </w:rPr>
      </w:pPr>
    </w:p>
    <w:p w:rsidR="00EB7AD6" w:rsidRPr="002660FF" w:rsidRDefault="00EB7AD6" w:rsidP="00C55623">
      <w:pPr>
        <w:pStyle w:val="Heading3"/>
      </w:pPr>
      <w:r w:rsidRPr="002660FF">
        <w:t>Individualized Action Plan</w:t>
      </w:r>
    </w:p>
    <w:p w:rsidR="00EB7AD6" w:rsidRPr="002660FF" w:rsidRDefault="00EB7AD6" w:rsidP="00A84718">
      <w:pPr>
        <w:spacing w:line="240" w:lineRule="auto"/>
        <w:rPr>
          <w:sz w:val="20"/>
          <w:szCs w:val="20"/>
        </w:rPr>
      </w:pPr>
      <w:r w:rsidRPr="002660FF">
        <w:rPr>
          <w:sz w:val="20"/>
          <w:szCs w:val="20"/>
        </w:rPr>
        <w:t xml:space="preserve">The individualized action plans are strategies developed by the Student Officer and the Advisor. During the administration of the original assessment at the beginning, each Student Officer brainstormed two strategies on how they could improve for each of the eight developmental areas within the next year in their positions. </w:t>
      </w:r>
    </w:p>
    <w:p w:rsidR="00EB7AD6" w:rsidRPr="002660FF" w:rsidRDefault="00EB7AD6" w:rsidP="00A84718">
      <w:pPr>
        <w:spacing w:line="240" w:lineRule="auto"/>
        <w:rPr>
          <w:sz w:val="20"/>
          <w:szCs w:val="20"/>
        </w:rPr>
      </w:pPr>
    </w:p>
    <w:p w:rsidR="00EB7AD6" w:rsidRPr="002660FF" w:rsidRDefault="00EB7AD6" w:rsidP="00A84718">
      <w:pPr>
        <w:spacing w:line="240" w:lineRule="auto"/>
        <w:rPr>
          <w:sz w:val="20"/>
          <w:szCs w:val="20"/>
        </w:rPr>
      </w:pPr>
      <w:r w:rsidRPr="002660FF">
        <w:rPr>
          <w:sz w:val="20"/>
          <w:szCs w:val="20"/>
        </w:rPr>
        <w:t xml:space="preserve">In phase one of the assessment plan, the Student Officer and the Advisor are asked to develop an action plan for two of the eight developmental areas. The plans are designed to place into words and hold the Student Officer accountable for implementing the plan throughout their course of the year. The plans are broad but specific enough to help the Student Officer implement their strategies to improve their chosen developmental area. Through a course of a year, multiple developmental areas will be touched upon; the Student Officers are requested to intentionally focus on only two of the areas. The Student Officer and the Advisor will discuss multiple ways to help improve on the areas. Some prior research of methods of improvement maybe needed. </w:t>
      </w:r>
    </w:p>
    <w:p w:rsidR="00F429CF" w:rsidRPr="002660FF" w:rsidRDefault="00F429CF" w:rsidP="00A84718">
      <w:pPr>
        <w:spacing w:line="240" w:lineRule="auto"/>
        <w:rPr>
          <w:sz w:val="20"/>
          <w:szCs w:val="20"/>
        </w:rPr>
      </w:pPr>
    </w:p>
    <w:p w:rsidR="00C55623" w:rsidRPr="002660FF" w:rsidRDefault="00C55623" w:rsidP="00A84718">
      <w:pPr>
        <w:spacing w:line="240" w:lineRule="auto"/>
        <w:rPr>
          <w:sz w:val="20"/>
          <w:szCs w:val="20"/>
        </w:rPr>
      </w:pPr>
    </w:p>
    <w:p w:rsidR="00C55623" w:rsidRPr="002660FF" w:rsidRDefault="00C55623" w:rsidP="00C55623">
      <w:pPr>
        <w:pStyle w:val="Heading3"/>
      </w:pPr>
      <w:r w:rsidRPr="002660FF">
        <w:t>Socially Responsible Leadership Scale</w:t>
      </w:r>
    </w:p>
    <w:p w:rsidR="00EB7AD6" w:rsidRPr="002660FF" w:rsidRDefault="00EB7AD6" w:rsidP="00D22D23">
      <w:pPr>
        <w:spacing w:line="240" w:lineRule="auto"/>
        <w:contextualSpacing/>
        <w:rPr>
          <w:sz w:val="20"/>
          <w:szCs w:val="20"/>
        </w:rPr>
      </w:pPr>
      <w:r w:rsidRPr="002660FF">
        <w:rPr>
          <w:sz w:val="20"/>
          <w:szCs w:val="20"/>
        </w:rPr>
        <w:t xml:space="preserve">The Socially Responsible Leadership Scale is derived from the works of various researchers in student leadership development and based in the theory of The Social Change Model of Leadership Development. </w:t>
      </w:r>
    </w:p>
    <w:p w:rsidR="00EB7AD6" w:rsidRPr="002660FF" w:rsidRDefault="00EB7AD6" w:rsidP="00D22D23">
      <w:pPr>
        <w:spacing w:line="240" w:lineRule="auto"/>
        <w:contextualSpacing/>
      </w:pPr>
    </w:p>
    <w:p w:rsidR="00F429CF" w:rsidRPr="002660FF" w:rsidRDefault="00F429CF">
      <w:pPr>
        <w:spacing w:after="200"/>
        <w:rPr>
          <w:b/>
        </w:rPr>
      </w:pPr>
      <w:r w:rsidRPr="002660FF">
        <w:rPr>
          <w:b/>
        </w:rPr>
        <w:br w:type="page"/>
      </w:r>
    </w:p>
    <w:p w:rsidR="00EB7AD6" w:rsidRPr="002660FF" w:rsidRDefault="00EB7AD6" w:rsidP="00D22D23">
      <w:pPr>
        <w:spacing w:line="240" w:lineRule="auto"/>
        <w:contextualSpacing/>
        <w:rPr>
          <w:b/>
        </w:rPr>
      </w:pPr>
      <w:r w:rsidRPr="002660FF">
        <w:rPr>
          <w:b/>
        </w:rPr>
        <w:lastRenderedPageBreak/>
        <w:t>Socially Responsible Leadership Scale:</w:t>
      </w:r>
    </w:p>
    <w:tbl>
      <w:tblPr>
        <w:tblStyle w:val="TableGrid"/>
        <w:tblW w:w="0" w:type="auto"/>
        <w:jc w:val="center"/>
        <w:tblLook w:val="04A0" w:firstRow="1" w:lastRow="0" w:firstColumn="1" w:lastColumn="0" w:noHBand="0" w:noVBand="1"/>
      </w:tblPr>
      <w:tblGrid>
        <w:gridCol w:w="2898"/>
        <w:gridCol w:w="1770"/>
        <w:gridCol w:w="1770"/>
      </w:tblGrid>
      <w:tr w:rsidR="002660FF" w:rsidRPr="002660FF" w:rsidTr="007536FA">
        <w:trPr>
          <w:jc w:val="center"/>
        </w:trPr>
        <w:tc>
          <w:tcPr>
            <w:tcW w:w="2898" w:type="dxa"/>
            <w:shd w:val="clear" w:color="auto" w:fill="D9D9D9" w:themeFill="background1" w:themeFillShade="D9"/>
          </w:tcPr>
          <w:p w:rsidR="002660FF" w:rsidRPr="002660FF" w:rsidRDefault="002660FF" w:rsidP="00D22D23">
            <w:pPr>
              <w:contextualSpacing/>
            </w:pPr>
          </w:p>
        </w:tc>
        <w:tc>
          <w:tcPr>
            <w:tcW w:w="1770" w:type="dxa"/>
            <w:shd w:val="clear" w:color="auto" w:fill="D9D9D9" w:themeFill="background1" w:themeFillShade="D9"/>
          </w:tcPr>
          <w:p w:rsidR="007536FA" w:rsidRPr="002660FF" w:rsidRDefault="002660FF" w:rsidP="007536FA">
            <w:pPr>
              <w:contextualSpacing/>
              <w:jc w:val="center"/>
            </w:pPr>
            <w:r w:rsidRPr="002660FF">
              <w:t>Your Score</w:t>
            </w:r>
          </w:p>
        </w:tc>
        <w:tc>
          <w:tcPr>
            <w:tcW w:w="1770" w:type="dxa"/>
            <w:shd w:val="clear" w:color="auto" w:fill="D9D9D9" w:themeFill="background1" w:themeFillShade="D9"/>
          </w:tcPr>
          <w:p w:rsidR="002660FF" w:rsidRPr="002660FF" w:rsidRDefault="002660FF" w:rsidP="00E2234A">
            <w:pPr>
              <w:contextualSpacing/>
              <w:jc w:val="center"/>
            </w:pPr>
            <w:r w:rsidRPr="002660FF">
              <w:t>ASUN Average</w:t>
            </w:r>
          </w:p>
        </w:tc>
      </w:tr>
      <w:tr w:rsidR="002660FF" w:rsidRPr="002660FF" w:rsidTr="00E2234A">
        <w:trPr>
          <w:jc w:val="center"/>
        </w:trPr>
        <w:tc>
          <w:tcPr>
            <w:tcW w:w="2898" w:type="dxa"/>
          </w:tcPr>
          <w:p w:rsidR="002660FF" w:rsidRPr="002660FF" w:rsidRDefault="002660FF" w:rsidP="00D22D23">
            <w:pPr>
              <w:contextualSpacing/>
            </w:pPr>
            <w:r w:rsidRPr="002660FF">
              <w:t>Consciousness of Self</w:t>
            </w:r>
          </w:p>
        </w:tc>
        <w:tc>
          <w:tcPr>
            <w:tcW w:w="1770" w:type="dxa"/>
          </w:tcPr>
          <w:p w:rsidR="002660FF" w:rsidRPr="002660FF" w:rsidRDefault="002660FF" w:rsidP="00E2234A">
            <w:pPr>
              <w:contextualSpacing/>
              <w:jc w:val="center"/>
            </w:pPr>
            <w:r w:rsidRPr="002660FF">
              <w:rPr>
                <w:noProof/>
              </w:rPr>
              <w:t>5.56</w:t>
            </w:r>
          </w:p>
        </w:tc>
        <w:tc>
          <w:tcPr>
            <w:tcW w:w="1770" w:type="dxa"/>
          </w:tcPr>
          <w:p w:rsidR="002660FF" w:rsidRPr="002660FF" w:rsidRDefault="002660FF" w:rsidP="00EE6793">
            <w:pPr>
              <w:jc w:val="center"/>
            </w:pPr>
            <w:r w:rsidRPr="002660FF">
              <w:rPr>
                <w:sz w:val="24"/>
                <w:szCs w:val="24"/>
              </w:rPr>
              <w:t>5.97</w:t>
            </w:r>
          </w:p>
        </w:tc>
      </w:tr>
      <w:tr w:rsidR="002660FF" w:rsidRPr="002660FF" w:rsidTr="00E2234A">
        <w:trPr>
          <w:jc w:val="center"/>
        </w:trPr>
        <w:tc>
          <w:tcPr>
            <w:tcW w:w="2898" w:type="dxa"/>
          </w:tcPr>
          <w:p w:rsidR="002660FF" w:rsidRPr="002660FF" w:rsidRDefault="002660FF" w:rsidP="00D22D23">
            <w:pPr>
              <w:contextualSpacing/>
            </w:pPr>
            <w:r w:rsidRPr="002660FF">
              <w:t>Controversy with Civility</w:t>
            </w:r>
          </w:p>
        </w:tc>
        <w:tc>
          <w:tcPr>
            <w:tcW w:w="1770" w:type="dxa"/>
          </w:tcPr>
          <w:p w:rsidR="002660FF" w:rsidRPr="002660FF" w:rsidRDefault="002660FF" w:rsidP="00E2234A">
            <w:pPr>
              <w:contextualSpacing/>
              <w:jc w:val="center"/>
            </w:pPr>
            <w:r w:rsidRPr="002660FF">
              <w:rPr>
                <w:noProof/>
              </w:rPr>
              <w:t>5.36</w:t>
            </w:r>
          </w:p>
        </w:tc>
        <w:tc>
          <w:tcPr>
            <w:tcW w:w="1770" w:type="dxa"/>
          </w:tcPr>
          <w:p w:rsidR="002660FF" w:rsidRPr="002660FF" w:rsidRDefault="002660FF" w:rsidP="00E2234A">
            <w:pPr>
              <w:contextualSpacing/>
              <w:jc w:val="center"/>
            </w:pPr>
            <w:r w:rsidRPr="002660FF">
              <w:rPr>
                <w:sz w:val="24"/>
                <w:szCs w:val="24"/>
              </w:rPr>
              <w:t>5.59</w:t>
            </w:r>
          </w:p>
        </w:tc>
      </w:tr>
      <w:tr w:rsidR="002660FF" w:rsidRPr="002660FF" w:rsidTr="00E2234A">
        <w:trPr>
          <w:jc w:val="center"/>
        </w:trPr>
        <w:tc>
          <w:tcPr>
            <w:tcW w:w="2898" w:type="dxa"/>
          </w:tcPr>
          <w:p w:rsidR="002660FF" w:rsidRPr="002660FF" w:rsidRDefault="002660FF" w:rsidP="00D22D23">
            <w:pPr>
              <w:contextualSpacing/>
            </w:pPr>
            <w:r w:rsidRPr="002660FF">
              <w:t>Common Purpose</w:t>
            </w:r>
          </w:p>
        </w:tc>
        <w:tc>
          <w:tcPr>
            <w:tcW w:w="1770" w:type="dxa"/>
          </w:tcPr>
          <w:p w:rsidR="002660FF" w:rsidRPr="002660FF" w:rsidRDefault="002660FF" w:rsidP="00E2234A">
            <w:pPr>
              <w:contextualSpacing/>
              <w:jc w:val="center"/>
            </w:pPr>
            <w:r w:rsidRPr="002660FF">
              <w:rPr>
                <w:noProof/>
              </w:rPr>
              <w:t>5.89</w:t>
            </w:r>
          </w:p>
        </w:tc>
        <w:tc>
          <w:tcPr>
            <w:tcW w:w="1770" w:type="dxa"/>
          </w:tcPr>
          <w:p w:rsidR="002660FF" w:rsidRPr="002660FF" w:rsidRDefault="002660FF" w:rsidP="00E2234A">
            <w:pPr>
              <w:contextualSpacing/>
              <w:jc w:val="center"/>
            </w:pPr>
            <w:r w:rsidRPr="002660FF">
              <w:rPr>
                <w:sz w:val="24"/>
                <w:szCs w:val="24"/>
              </w:rPr>
              <w:t>6.10</w:t>
            </w:r>
          </w:p>
        </w:tc>
      </w:tr>
      <w:tr w:rsidR="002660FF" w:rsidRPr="002660FF" w:rsidTr="00E2234A">
        <w:trPr>
          <w:jc w:val="center"/>
        </w:trPr>
        <w:tc>
          <w:tcPr>
            <w:tcW w:w="2898" w:type="dxa"/>
          </w:tcPr>
          <w:p w:rsidR="002660FF" w:rsidRPr="002660FF" w:rsidRDefault="002660FF" w:rsidP="00D22D23">
            <w:pPr>
              <w:contextualSpacing/>
            </w:pPr>
            <w:r w:rsidRPr="002660FF">
              <w:t>Collaboration</w:t>
            </w:r>
          </w:p>
        </w:tc>
        <w:tc>
          <w:tcPr>
            <w:tcW w:w="1770" w:type="dxa"/>
          </w:tcPr>
          <w:p w:rsidR="002660FF" w:rsidRPr="002660FF" w:rsidRDefault="002660FF" w:rsidP="00E2234A">
            <w:pPr>
              <w:contextualSpacing/>
              <w:jc w:val="center"/>
            </w:pPr>
            <w:r w:rsidRPr="002660FF">
              <w:rPr>
                <w:noProof/>
              </w:rPr>
              <w:t>5.63</w:t>
            </w:r>
          </w:p>
        </w:tc>
        <w:tc>
          <w:tcPr>
            <w:tcW w:w="1770" w:type="dxa"/>
          </w:tcPr>
          <w:p w:rsidR="002660FF" w:rsidRPr="002660FF" w:rsidRDefault="002660FF" w:rsidP="00E2234A">
            <w:pPr>
              <w:contextualSpacing/>
              <w:jc w:val="center"/>
            </w:pPr>
            <w:r w:rsidRPr="002660FF">
              <w:rPr>
                <w:sz w:val="24"/>
                <w:szCs w:val="24"/>
              </w:rPr>
              <w:t>5.95</w:t>
            </w:r>
          </w:p>
        </w:tc>
      </w:tr>
      <w:tr w:rsidR="002660FF" w:rsidRPr="002660FF" w:rsidTr="00E2234A">
        <w:trPr>
          <w:jc w:val="center"/>
        </w:trPr>
        <w:tc>
          <w:tcPr>
            <w:tcW w:w="2898" w:type="dxa"/>
          </w:tcPr>
          <w:p w:rsidR="002660FF" w:rsidRPr="002660FF" w:rsidRDefault="002660FF" w:rsidP="00D22D23">
            <w:pPr>
              <w:contextualSpacing/>
            </w:pPr>
            <w:r w:rsidRPr="002660FF">
              <w:t>Commitment</w:t>
            </w:r>
          </w:p>
        </w:tc>
        <w:tc>
          <w:tcPr>
            <w:tcW w:w="1770" w:type="dxa"/>
          </w:tcPr>
          <w:p w:rsidR="002660FF" w:rsidRPr="002660FF" w:rsidRDefault="002660FF" w:rsidP="00E2234A">
            <w:pPr>
              <w:contextualSpacing/>
              <w:jc w:val="center"/>
            </w:pPr>
            <w:r w:rsidRPr="002660FF">
              <w:rPr>
                <w:noProof/>
              </w:rPr>
              <w:t>5.63</w:t>
            </w:r>
          </w:p>
        </w:tc>
        <w:tc>
          <w:tcPr>
            <w:tcW w:w="1770" w:type="dxa"/>
          </w:tcPr>
          <w:p w:rsidR="002660FF" w:rsidRPr="002660FF" w:rsidRDefault="002660FF" w:rsidP="00E2234A">
            <w:pPr>
              <w:contextualSpacing/>
              <w:jc w:val="center"/>
            </w:pPr>
            <w:r w:rsidRPr="002660FF">
              <w:rPr>
                <w:sz w:val="24"/>
                <w:szCs w:val="24"/>
              </w:rPr>
              <w:t>6.36</w:t>
            </w:r>
          </w:p>
        </w:tc>
      </w:tr>
      <w:tr w:rsidR="002660FF" w:rsidRPr="002660FF" w:rsidTr="00E2234A">
        <w:trPr>
          <w:jc w:val="center"/>
        </w:trPr>
        <w:tc>
          <w:tcPr>
            <w:tcW w:w="2898" w:type="dxa"/>
          </w:tcPr>
          <w:p w:rsidR="002660FF" w:rsidRPr="002660FF" w:rsidRDefault="002660FF" w:rsidP="00D22D23">
            <w:pPr>
              <w:contextualSpacing/>
            </w:pPr>
            <w:r w:rsidRPr="002660FF">
              <w:t>Citizenship</w:t>
            </w:r>
          </w:p>
        </w:tc>
        <w:tc>
          <w:tcPr>
            <w:tcW w:w="1770" w:type="dxa"/>
          </w:tcPr>
          <w:p w:rsidR="002660FF" w:rsidRPr="002660FF" w:rsidRDefault="002660FF" w:rsidP="00E2234A">
            <w:pPr>
              <w:contextualSpacing/>
              <w:jc w:val="center"/>
            </w:pPr>
            <w:r w:rsidRPr="002660FF">
              <w:rPr>
                <w:noProof/>
              </w:rPr>
              <w:t>6.13</w:t>
            </w:r>
          </w:p>
        </w:tc>
        <w:tc>
          <w:tcPr>
            <w:tcW w:w="1770" w:type="dxa"/>
          </w:tcPr>
          <w:p w:rsidR="002660FF" w:rsidRPr="002660FF" w:rsidRDefault="002660FF" w:rsidP="00E2234A">
            <w:pPr>
              <w:contextualSpacing/>
              <w:jc w:val="center"/>
            </w:pPr>
            <w:r w:rsidRPr="002660FF">
              <w:rPr>
                <w:sz w:val="24"/>
                <w:szCs w:val="24"/>
              </w:rPr>
              <w:t>6.21</w:t>
            </w:r>
          </w:p>
        </w:tc>
        <w:bookmarkStart w:id="0" w:name="_GoBack"/>
        <w:bookmarkEnd w:id="0"/>
      </w:tr>
      <w:tr w:rsidR="002660FF" w:rsidRPr="002660FF" w:rsidTr="00E2234A">
        <w:trPr>
          <w:jc w:val="center"/>
        </w:trPr>
        <w:tc>
          <w:tcPr>
            <w:tcW w:w="2898" w:type="dxa"/>
          </w:tcPr>
          <w:p w:rsidR="002660FF" w:rsidRPr="002660FF" w:rsidRDefault="002660FF" w:rsidP="00D22D23">
            <w:pPr>
              <w:contextualSpacing/>
            </w:pPr>
            <w:r w:rsidRPr="002660FF">
              <w:t>Congruence</w:t>
            </w:r>
          </w:p>
        </w:tc>
        <w:tc>
          <w:tcPr>
            <w:tcW w:w="1770" w:type="dxa"/>
          </w:tcPr>
          <w:p w:rsidR="002660FF" w:rsidRPr="002660FF" w:rsidRDefault="002660FF" w:rsidP="00E2234A">
            <w:pPr>
              <w:contextualSpacing/>
              <w:jc w:val="center"/>
            </w:pPr>
            <w:r w:rsidRPr="002660FF">
              <w:rPr>
                <w:noProof/>
              </w:rPr>
              <w:t>5.86</w:t>
            </w:r>
          </w:p>
        </w:tc>
        <w:tc>
          <w:tcPr>
            <w:tcW w:w="1770" w:type="dxa"/>
          </w:tcPr>
          <w:p w:rsidR="002660FF" w:rsidRPr="002660FF" w:rsidRDefault="002660FF" w:rsidP="00EE6793">
            <w:pPr>
              <w:jc w:val="center"/>
            </w:pPr>
            <w:r w:rsidRPr="002660FF">
              <w:rPr>
                <w:sz w:val="24"/>
                <w:szCs w:val="24"/>
              </w:rPr>
              <w:t>6.20</w:t>
            </w:r>
          </w:p>
        </w:tc>
      </w:tr>
      <w:tr w:rsidR="002660FF" w:rsidRPr="002660FF" w:rsidTr="00E2234A">
        <w:trPr>
          <w:jc w:val="center"/>
        </w:trPr>
        <w:tc>
          <w:tcPr>
            <w:tcW w:w="2898" w:type="dxa"/>
          </w:tcPr>
          <w:p w:rsidR="002660FF" w:rsidRPr="002660FF" w:rsidRDefault="002660FF" w:rsidP="00D22D23">
            <w:pPr>
              <w:contextualSpacing/>
            </w:pPr>
            <w:r w:rsidRPr="002660FF">
              <w:t>Change</w:t>
            </w:r>
          </w:p>
        </w:tc>
        <w:tc>
          <w:tcPr>
            <w:tcW w:w="1770" w:type="dxa"/>
          </w:tcPr>
          <w:p w:rsidR="002660FF" w:rsidRPr="002660FF" w:rsidRDefault="002660FF" w:rsidP="00E2234A">
            <w:pPr>
              <w:contextualSpacing/>
              <w:jc w:val="center"/>
            </w:pPr>
            <w:r w:rsidRPr="002660FF">
              <w:rPr>
                <w:noProof/>
              </w:rPr>
              <w:t>5.3</w:t>
            </w:r>
            <w:r w:rsidRPr="002660FF">
              <w:t>0</w:t>
            </w:r>
          </w:p>
        </w:tc>
        <w:tc>
          <w:tcPr>
            <w:tcW w:w="1770" w:type="dxa"/>
          </w:tcPr>
          <w:p w:rsidR="002660FF" w:rsidRPr="002660FF" w:rsidRDefault="002660FF" w:rsidP="00EE6793">
            <w:pPr>
              <w:contextualSpacing/>
              <w:jc w:val="center"/>
            </w:pPr>
            <w:r w:rsidRPr="002660FF">
              <w:rPr>
                <w:sz w:val="24"/>
                <w:szCs w:val="24"/>
              </w:rPr>
              <w:t>5.50</w:t>
            </w:r>
          </w:p>
        </w:tc>
      </w:tr>
    </w:tbl>
    <w:p w:rsidR="00EB7AD6" w:rsidRPr="002660FF" w:rsidRDefault="00EB7AD6" w:rsidP="00D22D23">
      <w:pPr>
        <w:spacing w:line="240" w:lineRule="auto"/>
        <w:contextualSpacing/>
      </w:pPr>
    </w:p>
    <w:p w:rsidR="00EB7AD6" w:rsidRPr="002660FF" w:rsidRDefault="002660FF" w:rsidP="00D22D23">
      <w:pPr>
        <w:spacing w:line="240" w:lineRule="auto"/>
        <w:contextualSpacing/>
        <w:rPr>
          <w:b/>
        </w:rPr>
      </w:pPr>
      <w:r>
        <w:rPr>
          <w:b/>
        </w:rPr>
        <w:t>Individualized Action Plan Competencies:</w:t>
      </w: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5"/>
        <w:gridCol w:w="1094"/>
        <w:gridCol w:w="1094"/>
        <w:gridCol w:w="1094"/>
        <w:gridCol w:w="1189"/>
      </w:tblGrid>
      <w:tr w:rsidR="00A37E0B" w:rsidRPr="002660FF" w:rsidTr="007536FA">
        <w:trPr>
          <w:trHeight w:val="539"/>
          <w:jc w:val="center"/>
        </w:trPr>
        <w:tc>
          <w:tcPr>
            <w:tcW w:w="2781" w:type="pct"/>
            <w:shd w:val="clear" w:color="auto" w:fill="auto"/>
            <w:noWrap/>
            <w:vAlign w:val="center"/>
            <w:hideMark/>
          </w:tcPr>
          <w:p w:rsidR="00A37E0B" w:rsidRPr="002660FF" w:rsidRDefault="002660FF" w:rsidP="002660FF">
            <w:pPr>
              <w:spacing w:line="240" w:lineRule="auto"/>
              <w:jc w:val="center"/>
              <w:rPr>
                <w:rFonts w:eastAsia="Times New Roman"/>
                <w:sz w:val="20"/>
                <w:szCs w:val="20"/>
              </w:rPr>
            </w:pPr>
            <w:r>
              <w:rPr>
                <w:b/>
              </w:rPr>
              <w:t>CSE Competency Areas and Items</w:t>
            </w:r>
          </w:p>
        </w:tc>
        <w:tc>
          <w:tcPr>
            <w:tcW w:w="543" w:type="pct"/>
            <w:vAlign w:val="center"/>
          </w:tcPr>
          <w:p w:rsidR="00A37E0B" w:rsidRPr="002660FF" w:rsidRDefault="00A37E0B" w:rsidP="00E2234A">
            <w:pPr>
              <w:spacing w:line="240" w:lineRule="auto"/>
              <w:jc w:val="center"/>
              <w:rPr>
                <w:rFonts w:eastAsia="Times New Roman"/>
                <w:b/>
                <w:sz w:val="16"/>
                <w:szCs w:val="16"/>
              </w:rPr>
            </w:pPr>
            <w:r w:rsidRPr="002660FF">
              <w:rPr>
                <w:rFonts w:eastAsia="Times New Roman"/>
                <w:b/>
                <w:sz w:val="16"/>
                <w:szCs w:val="16"/>
              </w:rPr>
              <w:t>Your Experience</w:t>
            </w:r>
          </w:p>
        </w:tc>
        <w:tc>
          <w:tcPr>
            <w:tcW w:w="543" w:type="pct"/>
            <w:shd w:val="clear" w:color="auto" w:fill="auto"/>
            <w:noWrap/>
            <w:vAlign w:val="center"/>
            <w:hideMark/>
          </w:tcPr>
          <w:p w:rsidR="00A37E0B" w:rsidRPr="002660FF" w:rsidRDefault="00A37E0B" w:rsidP="00E2234A">
            <w:pPr>
              <w:spacing w:line="240" w:lineRule="auto"/>
              <w:jc w:val="center"/>
              <w:rPr>
                <w:rFonts w:eastAsia="Times New Roman"/>
                <w:b/>
                <w:sz w:val="16"/>
                <w:szCs w:val="16"/>
              </w:rPr>
            </w:pPr>
            <w:r w:rsidRPr="002660FF">
              <w:rPr>
                <w:rFonts w:eastAsia="Times New Roman"/>
                <w:b/>
                <w:sz w:val="16"/>
                <w:szCs w:val="16"/>
              </w:rPr>
              <w:t>Average Experience</w:t>
            </w:r>
          </w:p>
        </w:tc>
        <w:tc>
          <w:tcPr>
            <w:tcW w:w="543" w:type="pct"/>
            <w:shd w:val="clear" w:color="auto" w:fill="auto"/>
            <w:noWrap/>
            <w:vAlign w:val="center"/>
            <w:hideMark/>
          </w:tcPr>
          <w:p w:rsidR="00A37E0B" w:rsidRPr="002660FF" w:rsidRDefault="00A37E0B" w:rsidP="00E2234A">
            <w:pPr>
              <w:spacing w:line="240" w:lineRule="auto"/>
              <w:jc w:val="center"/>
              <w:rPr>
                <w:rFonts w:eastAsia="Times New Roman"/>
                <w:b/>
                <w:sz w:val="16"/>
                <w:szCs w:val="16"/>
              </w:rPr>
            </w:pPr>
            <w:r w:rsidRPr="002660FF">
              <w:rPr>
                <w:rFonts w:eastAsia="Times New Roman"/>
                <w:b/>
                <w:sz w:val="16"/>
                <w:szCs w:val="16"/>
              </w:rPr>
              <w:t>Your</w:t>
            </w:r>
          </w:p>
          <w:p w:rsidR="00A37E0B" w:rsidRPr="002660FF" w:rsidRDefault="00A37E0B" w:rsidP="00E2234A">
            <w:pPr>
              <w:spacing w:line="240" w:lineRule="auto"/>
              <w:jc w:val="center"/>
              <w:rPr>
                <w:rFonts w:eastAsia="Times New Roman"/>
                <w:b/>
                <w:sz w:val="16"/>
                <w:szCs w:val="16"/>
              </w:rPr>
            </w:pPr>
            <w:r w:rsidRPr="002660FF">
              <w:rPr>
                <w:rFonts w:eastAsia="Times New Roman"/>
                <w:b/>
                <w:sz w:val="16"/>
                <w:szCs w:val="16"/>
              </w:rPr>
              <w:t>Confidence</w:t>
            </w:r>
          </w:p>
        </w:tc>
        <w:tc>
          <w:tcPr>
            <w:tcW w:w="589" w:type="pct"/>
            <w:vAlign w:val="center"/>
          </w:tcPr>
          <w:p w:rsidR="00A37E0B" w:rsidRPr="002660FF" w:rsidRDefault="00A37E0B" w:rsidP="00E2234A">
            <w:pPr>
              <w:spacing w:line="240" w:lineRule="auto"/>
              <w:jc w:val="center"/>
              <w:rPr>
                <w:rFonts w:eastAsia="Times New Roman"/>
                <w:b/>
                <w:sz w:val="16"/>
                <w:szCs w:val="16"/>
              </w:rPr>
            </w:pPr>
            <w:r w:rsidRPr="002660FF">
              <w:rPr>
                <w:rFonts w:eastAsia="Times New Roman"/>
                <w:b/>
                <w:sz w:val="16"/>
                <w:szCs w:val="16"/>
              </w:rPr>
              <w:t>Average</w:t>
            </w:r>
          </w:p>
          <w:p w:rsidR="00A37E0B" w:rsidRPr="002660FF" w:rsidRDefault="00A37E0B" w:rsidP="00CD4839">
            <w:pPr>
              <w:spacing w:line="240" w:lineRule="auto"/>
              <w:jc w:val="center"/>
              <w:rPr>
                <w:rFonts w:eastAsia="Times New Roman"/>
                <w:b/>
                <w:sz w:val="16"/>
                <w:szCs w:val="16"/>
              </w:rPr>
            </w:pPr>
            <w:r w:rsidRPr="002660FF">
              <w:rPr>
                <w:rFonts w:eastAsia="Times New Roman"/>
                <w:b/>
                <w:sz w:val="16"/>
                <w:szCs w:val="16"/>
              </w:rPr>
              <w:t>Confidence</w:t>
            </w:r>
          </w:p>
        </w:tc>
      </w:tr>
      <w:tr w:rsidR="007536FA" w:rsidRPr="002660FF" w:rsidTr="007536FA">
        <w:trPr>
          <w:trHeight w:val="375"/>
          <w:jc w:val="center"/>
        </w:trPr>
        <w:tc>
          <w:tcPr>
            <w:tcW w:w="5000" w:type="pct"/>
            <w:gridSpan w:val="5"/>
            <w:shd w:val="clear" w:color="auto" w:fill="D9D9D9" w:themeFill="background1" w:themeFillShade="D9"/>
            <w:noWrap/>
          </w:tcPr>
          <w:p w:rsidR="007536FA" w:rsidRPr="002660FF" w:rsidRDefault="007536FA" w:rsidP="007536FA">
            <w:pPr>
              <w:rPr>
                <w:sz w:val="20"/>
                <w:szCs w:val="20"/>
              </w:rPr>
            </w:pPr>
            <w:r w:rsidRPr="002660FF">
              <w:rPr>
                <w:b/>
                <w:sz w:val="20"/>
                <w:szCs w:val="20"/>
                <w:u w:val="single"/>
              </w:rPr>
              <w:t>Developing Professional Relationships</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Developing professional relationships with peers</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5.8</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89" w:type="pct"/>
          </w:tcPr>
          <w:p w:rsidR="00A37E0B" w:rsidRPr="002660FF" w:rsidRDefault="00A37E0B" w:rsidP="00775237">
            <w:pPr>
              <w:jc w:val="center"/>
              <w:rPr>
                <w:sz w:val="20"/>
                <w:szCs w:val="20"/>
              </w:rPr>
            </w:pPr>
            <w:r w:rsidRPr="002660FF">
              <w:rPr>
                <w:sz w:val="20"/>
                <w:szCs w:val="20"/>
              </w:rPr>
              <w:t>6.1</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Developing professional relationships with faculty</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5.4</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7</w:t>
            </w:r>
          </w:p>
        </w:tc>
        <w:tc>
          <w:tcPr>
            <w:tcW w:w="589" w:type="pct"/>
          </w:tcPr>
          <w:p w:rsidR="00A37E0B" w:rsidRPr="002660FF" w:rsidRDefault="00A37E0B" w:rsidP="00775237">
            <w:pPr>
              <w:jc w:val="center"/>
              <w:rPr>
                <w:sz w:val="20"/>
                <w:szCs w:val="20"/>
              </w:rPr>
            </w:pPr>
            <w:r w:rsidRPr="002660FF">
              <w:rPr>
                <w:sz w:val="20"/>
                <w:szCs w:val="20"/>
              </w:rPr>
              <w:t>6.0</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Developing professional relationships with staff</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5.5</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7</w:t>
            </w:r>
          </w:p>
        </w:tc>
        <w:tc>
          <w:tcPr>
            <w:tcW w:w="589" w:type="pct"/>
          </w:tcPr>
          <w:p w:rsidR="00A37E0B" w:rsidRPr="002660FF" w:rsidRDefault="00A37E0B" w:rsidP="00775237">
            <w:pPr>
              <w:jc w:val="center"/>
              <w:rPr>
                <w:sz w:val="20"/>
                <w:szCs w:val="20"/>
              </w:rPr>
            </w:pPr>
            <w:r w:rsidRPr="002660FF">
              <w:rPr>
                <w:sz w:val="20"/>
                <w:szCs w:val="20"/>
              </w:rPr>
              <w:t>6.1</w:t>
            </w:r>
          </w:p>
        </w:tc>
      </w:tr>
      <w:tr w:rsidR="00A37E0B" w:rsidRPr="002660FF" w:rsidTr="007536FA">
        <w:trPr>
          <w:trHeight w:val="375"/>
          <w:jc w:val="center"/>
        </w:trPr>
        <w:tc>
          <w:tcPr>
            <w:tcW w:w="5000" w:type="pct"/>
            <w:gridSpan w:val="5"/>
            <w:shd w:val="clear" w:color="auto" w:fill="D9D9D9" w:themeFill="background1" w:themeFillShade="D9"/>
            <w:noWrap/>
          </w:tcPr>
          <w:p w:rsidR="00A37E0B" w:rsidRPr="002660FF" w:rsidRDefault="007C030E" w:rsidP="002660FF">
            <w:pPr>
              <w:rPr>
                <w:b/>
                <w:sz w:val="20"/>
                <w:szCs w:val="20"/>
                <w:u w:val="single"/>
              </w:rPr>
            </w:pPr>
            <w:r w:rsidRPr="002660FF">
              <w:rPr>
                <w:b/>
                <w:sz w:val="20"/>
                <w:szCs w:val="20"/>
                <w:u w:val="single"/>
              </w:rPr>
              <w:t>Understanding Teamwork</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Understanding group dynamics</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5.9</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89" w:type="pct"/>
          </w:tcPr>
          <w:p w:rsidR="00A37E0B" w:rsidRPr="002660FF" w:rsidRDefault="00A37E0B" w:rsidP="00775237">
            <w:pPr>
              <w:jc w:val="center"/>
              <w:rPr>
                <w:sz w:val="20"/>
                <w:szCs w:val="20"/>
              </w:rPr>
            </w:pPr>
            <w:r w:rsidRPr="002660FF">
              <w:rPr>
                <w:sz w:val="20"/>
                <w:szCs w:val="20"/>
              </w:rPr>
              <w:t>6.2</w:t>
            </w:r>
          </w:p>
        </w:tc>
      </w:tr>
      <w:tr w:rsidR="00A37E0B" w:rsidRPr="002660FF" w:rsidTr="007536FA">
        <w:trPr>
          <w:trHeight w:val="287"/>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Working effectively in a group</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7</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6.2</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89" w:type="pct"/>
          </w:tcPr>
          <w:p w:rsidR="00A37E0B" w:rsidRPr="002660FF" w:rsidRDefault="00A37E0B" w:rsidP="00775237">
            <w:pPr>
              <w:jc w:val="center"/>
              <w:rPr>
                <w:sz w:val="20"/>
                <w:szCs w:val="20"/>
              </w:rPr>
            </w:pPr>
            <w:r w:rsidRPr="002660FF">
              <w:rPr>
                <w:sz w:val="20"/>
                <w:szCs w:val="20"/>
              </w:rPr>
              <w:t>6.3</w:t>
            </w:r>
          </w:p>
        </w:tc>
      </w:tr>
      <w:tr w:rsidR="00A37E0B" w:rsidRPr="002660FF" w:rsidTr="007536FA">
        <w:trPr>
          <w:trHeight w:val="375"/>
          <w:jc w:val="center"/>
        </w:trPr>
        <w:tc>
          <w:tcPr>
            <w:tcW w:w="5000" w:type="pct"/>
            <w:gridSpan w:val="5"/>
            <w:shd w:val="clear" w:color="auto" w:fill="D9D9D9" w:themeFill="background1" w:themeFillShade="D9"/>
            <w:noWrap/>
          </w:tcPr>
          <w:p w:rsidR="00A37E0B" w:rsidRPr="002660FF" w:rsidRDefault="00A37E0B" w:rsidP="002660FF">
            <w:pPr>
              <w:spacing w:line="240" w:lineRule="auto"/>
              <w:rPr>
                <w:rFonts w:eastAsia="Times New Roman"/>
                <w:b/>
                <w:sz w:val="20"/>
                <w:szCs w:val="20"/>
                <w:u w:val="single"/>
              </w:rPr>
            </w:pPr>
            <w:r w:rsidRPr="002660FF">
              <w:rPr>
                <w:rFonts w:eastAsia="Times New Roman"/>
                <w:b/>
                <w:sz w:val="20"/>
                <w:szCs w:val="20"/>
                <w:u w:val="single"/>
              </w:rPr>
              <w:t>Gathering and Applying information</w:t>
            </w:r>
          </w:p>
          <w:p w:rsidR="00A37E0B" w:rsidRPr="002660FF" w:rsidRDefault="00A37E0B" w:rsidP="00775237">
            <w:pPr>
              <w:jc w:val="center"/>
              <w:rPr>
                <w:sz w:val="20"/>
                <w:szCs w:val="20"/>
              </w:rPr>
            </w:pP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 xml:space="preserve">Seeking different perspectives </w:t>
            </w:r>
          </w:p>
        </w:tc>
        <w:tc>
          <w:tcPr>
            <w:tcW w:w="543" w:type="pct"/>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4B2092">
            <w:pPr>
              <w:jc w:val="center"/>
              <w:rPr>
                <w:sz w:val="20"/>
                <w:szCs w:val="20"/>
              </w:rPr>
            </w:pPr>
            <w:r w:rsidRPr="002660FF">
              <w:rPr>
                <w:sz w:val="20"/>
                <w:szCs w:val="20"/>
              </w:rPr>
              <w:t>5.8</w:t>
            </w:r>
          </w:p>
        </w:tc>
        <w:tc>
          <w:tcPr>
            <w:tcW w:w="543" w:type="pct"/>
            <w:shd w:val="clear" w:color="auto" w:fill="auto"/>
            <w:noWrap/>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5</w:t>
            </w:r>
          </w:p>
        </w:tc>
        <w:tc>
          <w:tcPr>
            <w:tcW w:w="589" w:type="pct"/>
          </w:tcPr>
          <w:p w:rsidR="00A37E0B" w:rsidRPr="002660FF" w:rsidRDefault="00A37E0B" w:rsidP="004B2092">
            <w:pPr>
              <w:jc w:val="center"/>
              <w:rPr>
                <w:sz w:val="20"/>
                <w:szCs w:val="20"/>
              </w:rPr>
            </w:pPr>
            <w:r w:rsidRPr="002660FF">
              <w:rPr>
                <w:sz w:val="20"/>
                <w:szCs w:val="20"/>
              </w:rPr>
              <w:t>6.2</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Gathering information to make judgments</w:t>
            </w:r>
          </w:p>
        </w:tc>
        <w:tc>
          <w:tcPr>
            <w:tcW w:w="543" w:type="pct"/>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4B2092">
            <w:pPr>
              <w:jc w:val="center"/>
              <w:rPr>
                <w:sz w:val="20"/>
                <w:szCs w:val="20"/>
              </w:rPr>
            </w:pPr>
            <w:r w:rsidRPr="002660FF">
              <w:rPr>
                <w:sz w:val="20"/>
                <w:szCs w:val="20"/>
              </w:rPr>
              <w:t>5.8</w:t>
            </w:r>
          </w:p>
        </w:tc>
        <w:tc>
          <w:tcPr>
            <w:tcW w:w="543" w:type="pct"/>
            <w:shd w:val="clear" w:color="auto" w:fill="auto"/>
            <w:noWrap/>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5</w:t>
            </w:r>
          </w:p>
        </w:tc>
        <w:tc>
          <w:tcPr>
            <w:tcW w:w="589" w:type="pct"/>
          </w:tcPr>
          <w:p w:rsidR="00A37E0B" w:rsidRPr="002660FF" w:rsidRDefault="00A37E0B" w:rsidP="004B2092">
            <w:pPr>
              <w:jc w:val="center"/>
              <w:rPr>
                <w:sz w:val="20"/>
                <w:szCs w:val="20"/>
              </w:rPr>
            </w:pPr>
            <w:r w:rsidRPr="002660FF">
              <w:rPr>
                <w:sz w:val="20"/>
                <w:szCs w:val="20"/>
              </w:rPr>
              <w:t>6.0</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Using information to make judgments</w:t>
            </w:r>
          </w:p>
        </w:tc>
        <w:tc>
          <w:tcPr>
            <w:tcW w:w="543" w:type="pct"/>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4B2092">
            <w:pPr>
              <w:jc w:val="center"/>
              <w:rPr>
                <w:sz w:val="20"/>
                <w:szCs w:val="20"/>
              </w:rPr>
            </w:pPr>
            <w:r w:rsidRPr="002660FF">
              <w:rPr>
                <w:sz w:val="20"/>
                <w:szCs w:val="20"/>
              </w:rPr>
              <w:t>5.9</w:t>
            </w:r>
          </w:p>
        </w:tc>
        <w:tc>
          <w:tcPr>
            <w:tcW w:w="543" w:type="pct"/>
            <w:shd w:val="clear" w:color="auto" w:fill="auto"/>
            <w:noWrap/>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6</w:t>
            </w:r>
          </w:p>
        </w:tc>
        <w:tc>
          <w:tcPr>
            <w:tcW w:w="589" w:type="pct"/>
          </w:tcPr>
          <w:p w:rsidR="00A37E0B" w:rsidRPr="002660FF" w:rsidRDefault="00A37E0B" w:rsidP="004B2092">
            <w:pPr>
              <w:jc w:val="center"/>
              <w:rPr>
                <w:sz w:val="20"/>
                <w:szCs w:val="20"/>
              </w:rPr>
            </w:pPr>
            <w:r w:rsidRPr="002660FF">
              <w:rPr>
                <w:sz w:val="20"/>
                <w:szCs w:val="20"/>
              </w:rPr>
              <w:t>6.2</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 xml:space="preserve">Analyzing information to form opinions </w:t>
            </w:r>
          </w:p>
        </w:tc>
        <w:tc>
          <w:tcPr>
            <w:tcW w:w="543" w:type="pct"/>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4B2092">
            <w:pPr>
              <w:jc w:val="center"/>
              <w:rPr>
                <w:sz w:val="20"/>
                <w:szCs w:val="20"/>
              </w:rPr>
            </w:pPr>
            <w:r w:rsidRPr="002660FF">
              <w:rPr>
                <w:sz w:val="20"/>
                <w:szCs w:val="20"/>
              </w:rPr>
              <w:t>5.7</w:t>
            </w:r>
          </w:p>
        </w:tc>
        <w:tc>
          <w:tcPr>
            <w:tcW w:w="543" w:type="pct"/>
            <w:shd w:val="clear" w:color="auto" w:fill="auto"/>
            <w:noWrap/>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6</w:t>
            </w:r>
          </w:p>
        </w:tc>
        <w:tc>
          <w:tcPr>
            <w:tcW w:w="589" w:type="pct"/>
          </w:tcPr>
          <w:p w:rsidR="00A37E0B" w:rsidRPr="002660FF" w:rsidRDefault="00A37E0B" w:rsidP="004B2092">
            <w:pPr>
              <w:jc w:val="center"/>
              <w:rPr>
                <w:sz w:val="20"/>
                <w:szCs w:val="20"/>
              </w:rPr>
            </w:pPr>
            <w:r w:rsidRPr="002660FF">
              <w:rPr>
                <w:sz w:val="20"/>
                <w:szCs w:val="20"/>
              </w:rPr>
              <w:t>6.2</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Using judgments to make purposeful action</w:t>
            </w:r>
          </w:p>
        </w:tc>
        <w:tc>
          <w:tcPr>
            <w:tcW w:w="543" w:type="pct"/>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4B2092">
            <w:pPr>
              <w:jc w:val="center"/>
              <w:rPr>
                <w:sz w:val="20"/>
                <w:szCs w:val="20"/>
              </w:rPr>
            </w:pPr>
            <w:r w:rsidRPr="002660FF">
              <w:rPr>
                <w:sz w:val="20"/>
                <w:szCs w:val="20"/>
              </w:rPr>
              <w:t>5.7</w:t>
            </w:r>
          </w:p>
        </w:tc>
        <w:tc>
          <w:tcPr>
            <w:tcW w:w="543" w:type="pct"/>
            <w:shd w:val="clear" w:color="auto" w:fill="auto"/>
            <w:noWrap/>
          </w:tcPr>
          <w:p w:rsidR="00A37E0B" w:rsidRPr="002660FF" w:rsidRDefault="00A37E0B" w:rsidP="004B2092">
            <w:pPr>
              <w:spacing w:line="240" w:lineRule="auto"/>
              <w:jc w:val="center"/>
              <w:rPr>
                <w:rFonts w:eastAsia="Times New Roman"/>
                <w:sz w:val="20"/>
                <w:szCs w:val="20"/>
              </w:rPr>
            </w:pPr>
            <w:r w:rsidRPr="002660FF">
              <w:rPr>
                <w:rFonts w:eastAsia="Times New Roman"/>
                <w:noProof/>
                <w:sz w:val="20"/>
                <w:szCs w:val="20"/>
              </w:rPr>
              <w:t>6</w:t>
            </w:r>
          </w:p>
        </w:tc>
        <w:tc>
          <w:tcPr>
            <w:tcW w:w="589" w:type="pct"/>
          </w:tcPr>
          <w:p w:rsidR="00A37E0B" w:rsidRPr="002660FF" w:rsidRDefault="00A37E0B" w:rsidP="004B2092">
            <w:pPr>
              <w:jc w:val="center"/>
              <w:rPr>
                <w:sz w:val="20"/>
                <w:szCs w:val="20"/>
              </w:rPr>
            </w:pPr>
            <w:r w:rsidRPr="002660FF">
              <w:rPr>
                <w:sz w:val="20"/>
                <w:szCs w:val="20"/>
              </w:rPr>
              <w:t>6.1</w:t>
            </w:r>
          </w:p>
        </w:tc>
      </w:tr>
      <w:tr w:rsidR="00A37E0B" w:rsidRPr="002660FF" w:rsidTr="007536FA">
        <w:trPr>
          <w:trHeight w:val="375"/>
          <w:jc w:val="center"/>
        </w:trPr>
        <w:tc>
          <w:tcPr>
            <w:tcW w:w="5000" w:type="pct"/>
            <w:gridSpan w:val="5"/>
            <w:shd w:val="clear" w:color="auto" w:fill="D9D9D9" w:themeFill="background1" w:themeFillShade="D9"/>
            <w:noWrap/>
          </w:tcPr>
          <w:p w:rsidR="00A37E0B" w:rsidRPr="002660FF" w:rsidRDefault="00A37E0B" w:rsidP="002660FF">
            <w:pPr>
              <w:spacing w:line="240" w:lineRule="auto"/>
              <w:rPr>
                <w:rFonts w:eastAsia="Times New Roman"/>
                <w:b/>
                <w:sz w:val="20"/>
                <w:szCs w:val="20"/>
                <w:u w:val="single"/>
              </w:rPr>
            </w:pPr>
            <w:r w:rsidRPr="002660FF">
              <w:rPr>
                <w:rFonts w:eastAsia="Times New Roman"/>
                <w:b/>
                <w:sz w:val="20"/>
                <w:szCs w:val="20"/>
                <w:u w:val="single"/>
              </w:rPr>
              <w:t>Problem Solving</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Identifying problems</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5</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6.0</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89" w:type="pct"/>
          </w:tcPr>
          <w:p w:rsidR="00A37E0B" w:rsidRPr="002660FF" w:rsidRDefault="00A37E0B" w:rsidP="00775237">
            <w:pPr>
              <w:jc w:val="center"/>
              <w:rPr>
                <w:sz w:val="20"/>
                <w:szCs w:val="20"/>
              </w:rPr>
            </w:pPr>
            <w:r w:rsidRPr="002660FF">
              <w:rPr>
                <w:sz w:val="20"/>
                <w:szCs w:val="20"/>
              </w:rPr>
              <w:t>6.3</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Generating solutions to problems</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6.1</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5</w:t>
            </w:r>
          </w:p>
        </w:tc>
        <w:tc>
          <w:tcPr>
            <w:tcW w:w="589" w:type="pct"/>
          </w:tcPr>
          <w:p w:rsidR="00A37E0B" w:rsidRPr="002660FF" w:rsidRDefault="00A37E0B" w:rsidP="00775237">
            <w:pPr>
              <w:jc w:val="center"/>
              <w:rPr>
                <w:sz w:val="20"/>
                <w:szCs w:val="20"/>
              </w:rPr>
            </w:pPr>
            <w:r w:rsidRPr="002660FF">
              <w:rPr>
                <w:sz w:val="20"/>
                <w:szCs w:val="20"/>
              </w:rPr>
              <w:t>6.2</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Choosing between multiple possible solutions</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6.0</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4</w:t>
            </w:r>
          </w:p>
        </w:tc>
        <w:tc>
          <w:tcPr>
            <w:tcW w:w="589" w:type="pct"/>
          </w:tcPr>
          <w:p w:rsidR="00A37E0B" w:rsidRPr="002660FF" w:rsidRDefault="00A37E0B" w:rsidP="00775237">
            <w:pPr>
              <w:jc w:val="center"/>
              <w:rPr>
                <w:sz w:val="20"/>
                <w:szCs w:val="20"/>
              </w:rPr>
            </w:pPr>
            <w:r w:rsidRPr="002660FF">
              <w:rPr>
                <w:sz w:val="20"/>
                <w:szCs w:val="20"/>
              </w:rPr>
              <w:t>6.1</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Advocating for solutions</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7</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5.9</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89" w:type="pct"/>
          </w:tcPr>
          <w:p w:rsidR="00A37E0B" w:rsidRPr="002660FF" w:rsidRDefault="00A37E0B" w:rsidP="00775237">
            <w:pPr>
              <w:jc w:val="center"/>
              <w:rPr>
                <w:sz w:val="20"/>
                <w:szCs w:val="20"/>
              </w:rPr>
            </w:pPr>
            <w:r w:rsidRPr="002660FF">
              <w:rPr>
                <w:sz w:val="20"/>
                <w:szCs w:val="20"/>
              </w:rPr>
              <w:t>6.2</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Implementing solutions</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5.7</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6</w:t>
            </w:r>
          </w:p>
        </w:tc>
        <w:tc>
          <w:tcPr>
            <w:tcW w:w="589" w:type="pct"/>
          </w:tcPr>
          <w:p w:rsidR="00A37E0B" w:rsidRPr="002660FF" w:rsidRDefault="00A37E0B" w:rsidP="00775237">
            <w:pPr>
              <w:jc w:val="center"/>
              <w:rPr>
                <w:sz w:val="20"/>
                <w:szCs w:val="20"/>
              </w:rPr>
            </w:pPr>
            <w:r w:rsidRPr="002660FF">
              <w:rPr>
                <w:sz w:val="20"/>
                <w:szCs w:val="20"/>
              </w:rPr>
              <w:t>6.1</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Evaluating outcomes of solutions</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7</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5.5</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7</w:t>
            </w:r>
          </w:p>
        </w:tc>
        <w:tc>
          <w:tcPr>
            <w:tcW w:w="589" w:type="pct"/>
          </w:tcPr>
          <w:p w:rsidR="00A37E0B" w:rsidRPr="002660FF" w:rsidRDefault="00A37E0B" w:rsidP="00775237">
            <w:pPr>
              <w:jc w:val="center"/>
              <w:rPr>
                <w:sz w:val="20"/>
                <w:szCs w:val="20"/>
              </w:rPr>
            </w:pPr>
            <w:r w:rsidRPr="002660FF">
              <w:rPr>
                <w:sz w:val="20"/>
                <w:szCs w:val="20"/>
              </w:rPr>
              <w:t>6.1</w:t>
            </w:r>
          </w:p>
        </w:tc>
      </w:tr>
      <w:tr w:rsidR="00A37E0B" w:rsidRPr="002660FF" w:rsidTr="007536FA">
        <w:trPr>
          <w:trHeight w:val="375"/>
          <w:jc w:val="center"/>
        </w:trPr>
        <w:tc>
          <w:tcPr>
            <w:tcW w:w="5000" w:type="pct"/>
            <w:gridSpan w:val="5"/>
            <w:shd w:val="clear" w:color="auto" w:fill="D9D9D9" w:themeFill="background1" w:themeFillShade="D9"/>
            <w:noWrap/>
          </w:tcPr>
          <w:p w:rsidR="00A37E0B" w:rsidRPr="002660FF" w:rsidRDefault="007C030E" w:rsidP="002660FF">
            <w:pPr>
              <w:rPr>
                <w:b/>
                <w:sz w:val="20"/>
                <w:szCs w:val="20"/>
                <w:u w:val="single"/>
              </w:rPr>
            </w:pPr>
            <w:r w:rsidRPr="002660FF">
              <w:rPr>
                <w:b/>
                <w:sz w:val="20"/>
                <w:szCs w:val="20"/>
                <w:u w:val="single"/>
              </w:rPr>
              <w:t>Knowing the Rules</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Applying the rules and protocols set forth</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7</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5.4</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7</w:t>
            </w:r>
          </w:p>
        </w:tc>
        <w:tc>
          <w:tcPr>
            <w:tcW w:w="589" w:type="pct"/>
          </w:tcPr>
          <w:p w:rsidR="00A37E0B" w:rsidRPr="002660FF" w:rsidRDefault="00A37E0B" w:rsidP="00775237">
            <w:pPr>
              <w:jc w:val="center"/>
              <w:rPr>
                <w:sz w:val="20"/>
                <w:szCs w:val="20"/>
              </w:rPr>
            </w:pPr>
            <w:r w:rsidRPr="002660FF">
              <w:rPr>
                <w:sz w:val="20"/>
                <w:szCs w:val="20"/>
              </w:rPr>
              <w:t>5.9</w:t>
            </w:r>
          </w:p>
        </w:tc>
      </w:tr>
      <w:tr w:rsidR="00A37E0B" w:rsidRPr="002660FF" w:rsidTr="007536FA">
        <w:trPr>
          <w:trHeight w:val="375"/>
          <w:jc w:val="center"/>
        </w:trPr>
        <w:tc>
          <w:tcPr>
            <w:tcW w:w="2781" w:type="pct"/>
            <w:shd w:val="clear" w:color="auto" w:fill="auto"/>
            <w:noWrap/>
            <w:hideMark/>
          </w:tcPr>
          <w:p w:rsidR="00A37E0B" w:rsidRPr="002660FF" w:rsidRDefault="00A37E0B" w:rsidP="002660FF">
            <w:pPr>
              <w:pStyle w:val="ListParagraph"/>
              <w:numPr>
                <w:ilvl w:val="0"/>
                <w:numId w:val="13"/>
              </w:numPr>
              <w:spacing w:line="240" w:lineRule="auto"/>
              <w:rPr>
                <w:rFonts w:eastAsia="Times New Roman"/>
                <w:sz w:val="20"/>
                <w:szCs w:val="20"/>
              </w:rPr>
            </w:pPr>
            <w:r w:rsidRPr="002660FF">
              <w:rPr>
                <w:rFonts w:eastAsia="Times New Roman"/>
                <w:sz w:val="20"/>
                <w:szCs w:val="20"/>
              </w:rPr>
              <w:t>Explaining how government functions</w:t>
            </w:r>
          </w:p>
        </w:tc>
        <w:tc>
          <w:tcPr>
            <w:tcW w:w="543" w:type="pct"/>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4</w:t>
            </w:r>
          </w:p>
        </w:tc>
        <w:tc>
          <w:tcPr>
            <w:tcW w:w="543" w:type="pct"/>
            <w:shd w:val="clear" w:color="auto" w:fill="auto"/>
            <w:noWrap/>
            <w:hideMark/>
          </w:tcPr>
          <w:p w:rsidR="00A37E0B" w:rsidRPr="002660FF" w:rsidRDefault="00A37E0B" w:rsidP="00775237">
            <w:pPr>
              <w:jc w:val="center"/>
              <w:rPr>
                <w:sz w:val="20"/>
                <w:szCs w:val="20"/>
              </w:rPr>
            </w:pPr>
            <w:r w:rsidRPr="002660FF">
              <w:rPr>
                <w:sz w:val="20"/>
                <w:szCs w:val="20"/>
              </w:rPr>
              <w:t>5.2</w:t>
            </w:r>
          </w:p>
        </w:tc>
        <w:tc>
          <w:tcPr>
            <w:tcW w:w="543" w:type="pct"/>
            <w:shd w:val="clear" w:color="auto" w:fill="auto"/>
            <w:noWrap/>
          </w:tcPr>
          <w:p w:rsidR="00A37E0B" w:rsidRPr="002660FF" w:rsidRDefault="00A37E0B" w:rsidP="00E2234A">
            <w:pPr>
              <w:spacing w:line="240" w:lineRule="auto"/>
              <w:jc w:val="center"/>
              <w:rPr>
                <w:rFonts w:eastAsia="Times New Roman"/>
                <w:sz w:val="20"/>
                <w:szCs w:val="20"/>
              </w:rPr>
            </w:pPr>
            <w:r w:rsidRPr="002660FF">
              <w:rPr>
                <w:rFonts w:eastAsia="Times New Roman"/>
                <w:noProof/>
                <w:sz w:val="20"/>
                <w:szCs w:val="20"/>
              </w:rPr>
              <w:t>4</w:t>
            </w:r>
          </w:p>
        </w:tc>
        <w:tc>
          <w:tcPr>
            <w:tcW w:w="589" w:type="pct"/>
          </w:tcPr>
          <w:p w:rsidR="00A37E0B" w:rsidRPr="002660FF" w:rsidRDefault="00A37E0B" w:rsidP="00775237">
            <w:pPr>
              <w:jc w:val="center"/>
              <w:rPr>
                <w:sz w:val="20"/>
                <w:szCs w:val="20"/>
              </w:rPr>
            </w:pPr>
            <w:r w:rsidRPr="002660FF">
              <w:rPr>
                <w:sz w:val="20"/>
                <w:szCs w:val="20"/>
              </w:rPr>
              <w:t>5.5</w:t>
            </w:r>
          </w:p>
        </w:tc>
      </w:tr>
    </w:tbl>
    <w:p w:rsidR="00EB7AD6" w:rsidRPr="002660FF" w:rsidRDefault="00EB7AD6" w:rsidP="00F429CF">
      <w:pPr>
        <w:spacing w:after="200"/>
        <w:rPr>
          <w:sz w:val="4"/>
          <w:szCs w:val="4"/>
        </w:rPr>
      </w:pPr>
    </w:p>
    <w:sectPr w:rsidR="00EB7AD6" w:rsidRPr="002660FF" w:rsidSect="00F429CF">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E28" w:rsidRDefault="006F3E28" w:rsidP="0089315F">
      <w:pPr>
        <w:spacing w:line="240" w:lineRule="auto"/>
      </w:pPr>
      <w:r>
        <w:separator/>
      </w:r>
    </w:p>
  </w:endnote>
  <w:endnote w:type="continuationSeparator" w:id="0">
    <w:p w:rsidR="006F3E28" w:rsidRDefault="006F3E28" w:rsidP="00893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49" w:rsidRDefault="00151449" w:rsidP="0089315F">
    <w:pPr>
      <w:pStyle w:val="Footer"/>
      <w:tabs>
        <w:tab w:val="clear" w:pos="4680"/>
        <w:tab w:val="clear" w:pos="9360"/>
      </w:tabs>
      <w:rPr>
        <w:i/>
        <w:sz w:val="24"/>
        <w:szCs w:val="24"/>
      </w:rPr>
    </w:pPr>
  </w:p>
  <w:p w:rsidR="00151449" w:rsidRDefault="002660FF" w:rsidP="0089315F">
    <w:pPr>
      <w:pStyle w:val="Footer"/>
      <w:tabs>
        <w:tab w:val="clear" w:pos="4680"/>
        <w:tab w:val="clear" w:pos="9360"/>
      </w:tabs>
    </w:pPr>
    <w:r>
      <w:rPr>
        <w:i/>
        <w:noProof/>
        <w:sz w:val="24"/>
        <w:szCs w:val="24"/>
      </w:rPr>
      <w:t xml:space="preserve">Email </w:t>
    </w:r>
    <w:r>
      <w:rPr>
        <w:i/>
        <w:noProof/>
        <w:sz w:val="24"/>
        <w:szCs w:val="24"/>
      </w:rPr>
      <w:tab/>
    </w:r>
    <w:r>
      <w:rPr>
        <w:i/>
        <w:noProof/>
        <w:sz w:val="24"/>
        <w:szCs w:val="24"/>
      </w:rPr>
      <w:tab/>
    </w:r>
    <w:r>
      <w:rPr>
        <w:i/>
        <w:noProof/>
        <w:sz w:val="24"/>
        <w:szCs w:val="24"/>
      </w:rPr>
      <w:tab/>
    </w:r>
    <w:r>
      <w:rPr>
        <w:i/>
        <w:noProof/>
        <w:sz w:val="24"/>
        <w:szCs w:val="24"/>
      </w:rPr>
      <w:tab/>
    </w:r>
    <w:r>
      <w:rPr>
        <w:i/>
        <w:noProof/>
        <w:sz w:val="24"/>
        <w:szCs w:val="24"/>
      </w:rPr>
      <w:tab/>
    </w:r>
    <w:r>
      <w:rPr>
        <w:i/>
        <w:noProof/>
        <w:sz w:val="24"/>
        <w:szCs w:val="24"/>
      </w:rPr>
      <w:tab/>
    </w:r>
    <w:r>
      <w:rPr>
        <w:i/>
        <w:noProof/>
        <w:sz w:val="24"/>
        <w:szCs w:val="24"/>
      </w:rPr>
      <w:tab/>
    </w:r>
    <w:r>
      <w:rPr>
        <w:i/>
        <w:noProof/>
        <w:sz w:val="24"/>
        <w:szCs w:val="24"/>
      </w:rPr>
      <w:tab/>
    </w:r>
    <w:r>
      <w:rPr>
        <w:i/>
        <w:noProof/>
        <w:sz w:val="24"/>
        <w:szCs w:val="24"/>
      </w:rPr>
      <w:tab/>
    </w:r>
    <w:r>
      <w:rPr>
        <w:i/>
        <w:noProof/>
        <w:sz w:val="24"/>
        <w:szCs w:val="24"/>
      </w:rPr>
      <w:tab/>
      <w:t>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E28" w:rsidRDefault="006F3E28" w:rsidP="0089315F">
      <w:pPr>
        <w:spacing w:line="240" w:lineRule="auto"/>
      </w:pPr>
      <w:r>
        <w:separator/>
      </w:r>
    </w:p>
  </w:footnote>
  <w:footnote w:type="continuationSeparator" w:id="0">
    <w:p w:rsidR="006F3E28" w:rsidRDefault="006F3E28" w:rsidP="008931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319820"/>
      <w:docPartObj>
        <w:docPartGallery w:val="Page Numbers (Top of Page)"/>
        <w:docPartUnique/>
      </w:docPartObj>
    </w:sdtPr>
    <w:sdtEndPr>
      <w:rPr>
        <w:color w:val="7F7F7F" w:themeColor="background1" w:themeShade="7F"/>
        <w:spacing w:val="60"/>
      </w:rPr>
    </w:sdtEndPr>
    <w:sdtContent>
      <w:p w:rsidR="00C55623" w:rsidRPr="002660FF" w:rsidRDefault="00C55623">
        <w:pPr>
          <w:pStyle w:val="Header"/>
          <w:pBdr>
            <w:bottom w:val="single" w:sz="4" w:space="1" w:color="D9D9D9" w:themeColor="background1" w:themeShade="D9"/>
          </w:pBdr>
          <w:rPr>
            <w:b/>
            <w:bCs/>
          </w:rPr>
        </w:pPr>
        <w:r w:rsidRPr="002660FF">
          <w:fldChar w:fldCharType="begin"/>
        </w:r>
        <w:r w:rsidRPr="002660FF">
          <w:instrText xml:space="preserve"> PAGE   \* MERGEFORMAT </w:instrText>
        </w:r>
        <w:r w:rsidRPr="002660FF">
          <w:fldChar w:fldCharType="separate"/>
        </w:r>
        <w:r w:rsidR="007536FA" w:rsidRPr="007536FA">
          <w:rPr>
            <w:b/>
            <w:bCs/>
            <w:noProof/>
          </w:rPr>
          <w:t>2</w:t>
        </w:r>
        <w:r w:rsidRPr="002660FF">
          <w:rPr>
            <w:b/>
            <w:bCs/>
            <w:noProof/>
          </w:rPr>
          <w:fldChar w:fldCharType="end"/>
        </w:r>
        <w:r w:rsidRPr="002660FF">
          <w:rPr>
            <w:b/>
            <w:bCs/>
          </w:rPr>
          <w:t xml:space="preserve"> | </w:t>
        </w:r>
        <w:r w:rsidRPr="002660FF">
          <w:rPr>
            <w:color w:val="7F7F7F" w:themeColor="background1" w:themeShade="7F"/>
            <w:spacing w:val="60"/>
          </w:rPr>
          <w:t>Phase One: Case Study</w:t>
        </w:r>
      </w:p>
    </w:sdtContent>
  </w:sdt>
  <w:p w:rsidR="00151449" w:rsidRPr="0089315F" w:rsidRDefault="00151449" w:rsidP="0089315F">
    <w:pPr>
      <w:pStyle w:val="Header"/>
      <w:tabs>
        <w:tab w:val="clear" w:pos="4680"/>
        <w:tab w:val="clear" w:pos="936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7AE8"/>
    <w:multiLevelType w:val="hybridMultilevel"/>
    <w:tmpl w:val="CEE4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58F4"/>
    <w:multiLevelType w:val="hybridMultilevel"/>
    <w:tmpl w:val="94F02F78"/>
    <w:lvl w:ilvl="0" w:tplc="6BB47AEE">
      <w:start w:val="1"/>
      <w:numFmt w:val="decimal"/>
      <w:lvlText w:val="%1)"/>
      <w:lvlJc w:val="left"/>
      <w:pPr>
        <w:tabs>
          <w:tab w:val="num" w:pos="720"/>
        </w:tabs>
        <w:ind w:left="720" w:hanging="360"/>
      </w:pPr>
    </w:lvl>
    <w:lvl w:ilvl="1" w:tplc="94AAD124" w:tentative="1">
      <w:start w:val="1"/>
      <w:numFmt w:val="decimal"/>
      <w:lvlText w:val="%2)"/>
      <w:lvlJc w:val="left"/>
      <w:pPr>
        <w:tabs>
          <w:tab w:val="num" w:pos="1440"/>
        </w:tabs>
        <w:ind w:left="1440" w:hanging="360"/>
      </w:pPr>
    </w:lvl>
    <w:lvl w:ilvl="2" w:tplc="D062C0D8" w:tentative="1">
      <w:start w:val="1"/>
      <w:numFmt w:val="decimal"/>
      <w:lvlText w:val="%3)"/>
      <w:lvlJc w:val="left"/>
      <w:pPr>
        <w:tabs>
          <w:tab w:val="num" w:pos="2160"/>
        </w:tabs>
        <w:ind w:left="2160" w:hanging="360"/>
      </w:pPr>
    </w:lvl>
    <w:lvl w:ilvl="3" w:tplc="8FEE0F5E" w:tentative="1">
      <w:start w:val="1"/>
      <w:numFmt w:val="decimal"/>
      <w:lvlText w:val="%4)"/>
      <w:lvlJc w:val="left"/>
      <w:pPr>
        <w:tabs>
          <w:tab w:val="num" w:pos="2880"/>
        </w:tabs>
        <w:ind w:left="2880" w:hanging="360"/>
      </w:pPr>
    </w:lvl>
    <w:lvl w:ilvl="4" w:tplc="DE528936" w:tentative="1">
      <w:start w:val="1"/>
      <w:numFmt w:val="decimal"/>
      <w:lvlText w:val="%5)"/>
      <w:lvlJc w:val="left"/>
      <w:pPr>
        <w:tabs>
          <w:tab w:val="num" w:pos="3600"/>
        </w:tabs>
        <w:ind w:left="3600" w:hanging="360"/>
      </w:pPr>
    </w:lvl>
    <w:lvl w:ilvl="5" w:tplc="66BCAB76" w:tentative="1">
      <w:start w:val="1"/>
      <w:numFmt w:val="decimal"/>
      <w:lvlText w:val="%6)"/>
      <w:lvlJc w:val="left"/>
      <w:pPr>
        <w:tabs>
          <w:tab w:val="num" w:pos="4320"/>
        </w:tabs>
        <w:ind w:left="4320" w:hanging="360"/>
      </w:pPr>
    </w:lvl>
    <w:lvl w:ilvl="6" w:tplc="71B6C254" w:tentative="1">
      <w:start w:val="1"/>
      <w:numFmt w:val="decimal"/>
      <w:lvlText w:val="%7)"/>
      <w:lvlJc w:val="left"/>
      <w:pPr>
        <w:tabs>
          <w:tab w:val="num" w:pos="5040"/>
        </w:tabs>
        <w:ind w:left="5040" w:hanging="360"/>
      </w:pPr>
    </w:lvl>
    <w:lvl w:ilvl="7" w:tplc="BB5E7B5C" w:tentative="1">
      <w:start w:val="1"/>
      <w:numFmt w:val="decimal"/>
      <w:lvlText w:val="%8)"/>
      <w:lvlJc w:val="left"/>
      <w:pPr>
        <w:tabs>
          <w:tab w:val="num" w:pos="5760"/>
        </w:tabs>
        <w:ind w:left="5760" w:hanging="360"/>
      </w:pPr>
    </w:lvl>
    <w:lvl w:ilvl="8" w:tplc="F34E876C" w:tentative="1">
      <w:start w:val="1"/>
      <w:numFmt w:val="decimal"/>
      <w:lvlText w:val="%9)"/>
      <w:lvlJc w:val="left"/>
      <w:pPr>
        <w:tabs>
          <w:tab w:val="num" w:pos="6480"/>
        </w:tabs>
        <w:ind w:left="6480" w:hanging="360"/>
      </w:pPr>
    </w:lvl>
  </w:abstractNum>
  <w:abstractNum w:abstractNumId="2">
    <w:nsid w:val="197B2CD8"/>
    <w:multiLevelType w:val="hybridMultilevel"/>
    <w:tmpl w:val="4C40C9B2"/>
    <w:lvl w:ilvl="0" w:tplc="3EE65E1E">
      <w:start w:val="4"/>
      <w:numFmt w:val="decimal"/>
      <w:lvlText w:val="%1)"/>
      <w:lvlJc w:val="left"/>
      <w:pPr>
        <w:tabs>
          <w:tab w:val="num" w:pos="720"/>
        </w:tabs>
        <w:ind w:left="720" w:hanging="360"/>
      </w:pPr>
    </w:lvl>
    <w:lvl w:ilvl="1" w:tplc="0B7A9940" w:tentative="1">
      <w:start w:val="1"/>
      <w:numFmt w:val="decimal"/>
      <w:lvlText w:val="%2)"/>
      <w:lvlJc w:val="left"/>
      <w:pPr>
        <w:tabs>
          <w:tab w:val="num" w:pos="1440"/>
        </w:tabs>
        <w:ind w:left="1440" w:hanging="360"/>
      </w:pPr>
    </w:lvl>
    <w:lvl w:ilvl="2" w:tplc="AA24C6DA" w:tentative="1">
      <w:start w:val="1"/>
      <w:numFmt w:val="decimal"/>
      <w:lvlText w:val="%3)"/>
      <w:lvlJc w:val="left"/>
      <w:pPr>
        <w:tabs>
          <w:tab w:val="num" w:pos="2160"/>
        </w:tabs>
        <w:ind w:left="2160" w:hanging="360"/>
      </w:pPr>
    </w:lvl>
    <w:lvl w:ilvl="3" w:tplc="4754F596" w:tentative="1">
      <w:start w:val="1"/>
      <w:numFmt w:val="decimal"/>
      <w:lvlText w:val="%4)"/>
      <w:lvlJc w:val="left"/>
      <w:pPr>
        <w:tabs>
          <w:tab w:val="num" w:pos="2880"/>
        </w:tabs>
        <w:ind w:left="2880" w:hanging="360"/>
      </w:pPr>
    </w:lvl>
    <w:lvl w:ilvl="4" w:tplc="2908769E" w:tentative="1">
      <w:start w:val="1"/>
      <w:numFmt w:val="decimal"/>
      <w:lvlText w:val="%5)"/>
      <w:lvlJc w:val="left"/>
      <w:pPr>
        <w:tabs>
          <w:tab w:val="num" w:pos="3600"/>
        </w:tabs>
        <w:ind w:left="3600" w:hanging="360"/>
      </w:pPr>
    </w:lvl>
    <w:lvl w:ilvl="5" w:tplc="F5E8583A" w:tentative="1">
      <w:start w:val="1"/>
      <w:numFmt w:val="decimal"/>
      <w:lvlText w:val="%6)"/>
      <w:lvlJc w:val="left"/>
      <w:pPr>
        <w:tabs>
          <w:tab w:val="num" w:pos="4320"/>
        </w:tabs>
        <w:ind w:left="4320" w:hanging="360"/>
      </w:pPr>
    </w:lvl>
    <w:lvl w:ilvl="6" w:tplc="12C6B6BE" w:tentative="1">
      <w:start w:val="1"/>
      <w:numFmt w:val="decimal"/>
      <w:lvlText w:val="%7)"/>
      <w:lvlJc w:val="left"/>
      <w:pPr>
        <w:tabs>
          <w:tab w:val="num" w:pos="5040"/>
        </w:tabs>
        <w:ind w:left="5040" w:hanging="360"/>
      </w:pPr>
    </w:lvl>
    <w:lvl w:ilvl="7" w:tplc="3EE66C0E" w:tentative="1">
      <w:start w:val="1"/>
      <w:numFmt w:val="decimal"/>
      <w:lvlText w:val="%8)"/>
      <w:lvlJc w:val="left"/>
      <w:pPr>
        <w:tabs>
          <w:tab w:val="num" w:pos="5760"/>
        </w:tabs>
        <w:ind w:left="5760" w:hanging="360"/>
      </w:pPr>
    </w:lvl>
    <w:lvl w:ilvl="8" w:tplc="E5441E26" w:tentative="1">
      <w:start w:val="1"/>
      <w:numFmt w:val="decimal"/>
      <w:lvlText w:val="%9)"/>
      <w:lvlJc w:val="left"/>
      <w:pPr>
        <w:tabs>
          <w:tab w:val="num" w:pos="6480"/>
        </w:tabs>
        <w:ind w:left="6480" w:hanging="360"/>
      </w:pPr>
    </w:lvl>
  </w:abstractNum>
  <w:abstractNum w:abstractNumId="3">
    <w:nsid w:val="1BA25596"/>
    <w:multiLevelType w:val="hybridMultilevel"/>
    <w:tmpl w:val="35463ADE"/>
    <w:lvl w:ilvl="0" w:tplc="E97AB47C">
      <w:start w:val="5"/>
      <w:numFmt w:val="decimal"/>
      <w:lvlText w:val="%1)"/>
      <w:lvlJc w:val="left"/>
      <w:pPr>
        <w:tabs>
          <w:tab w:val="num" w:pos="720"/>
        </w:tabs>
        <w:ind w:left="720" w:hanging="360"/>
      </w:pPr>
    </w:lvl>
    <w:lvl w:ilvl="1" w:tplc="ACAA660C" w:tentative="1">
      <w:start w:val="1"/>
      <w:numFmt w:val="decimal"/>
      <w:lvlText w:val="%2)"/>
      <w:lvlJc w:val="left"/>
      <w:pPr>
        <w:tabs>
          <w:tab w:val="num" w:pos="1440"/>
        </w:tabs>
        <w:ind w:left="1440" w:hanging="360"/>
      </w:pPr>
    </w:lvl>
    <w:lvl w:ilvl="2" w:tplc="6D86180A" w:tentative="1">
      <w:start w:val="1"/>
      <w:numFmt w:val="decimal"/>
      <w:lvlText w:val="%3)"/>
      <w:lvlJc w:val="left"/>
      <w:pPr>
        <w:tabs>
          <w:tab w:val="num" w:pos="2160"/>
        </w:tabs>
        <w:ind w:left="2160" w:hanging="360"/>
      </w:pPr>
    </w:lvl>
    <w:lvl w:ilvl="3" w:tplc="B1521C46" w:tentative="1">
      <w:start w:val="1"/>
      <w:numFmt w:val="decimal"/>
      <w:lvlText w:val="%4)"/>
      <w:lvlJc w:val="left"/>
      <w:pPr>
        <w:tabs>
          <w:tab w:val="num" w:pos="2880"/>
        </w:tabs>
        <w:ind w:left="2880" w:hanging="360"/>
      </w:pPr>
    </w:lvl>
    <w:lvl w:ilvl="4" w:tplc="053E8F14" w:tentative="1">
      <w:start w:val="1"/>
      <w:numFmt w:val="decimal"/>
      <w:lvlText w:val="%5)"/>
      <w:lvlJc w:val="left"/>
      <w:pPr>
        <w:tabs>
          <w:tab w:val="num" w:pos="3600"/>
        </w:tabs>
        <w:ind w:left="3600" w:hanging="360"/>
      </w:pPr>
    </w:lvl>
    <w:lvl w:ilvl="5" w:tplc="69A68F08" w:tentative="1">
      <w:start w:val="1"/>
      <w:numFmt w:val="decimal"/>
      <w:lvlText w:val="%6)"/>
      <w:lvlJc w:val="left"/>
      <w:pPr>
        <w:tabs>
          <w:tab w:val="num" w:pos="4320"/>
        </w:tabs>
        <w:ind w:left="4320" w:hanging="360"/>
      </w:pPr>
    </w:lvl>
    <w:lvl w:ilvl="6" w:tplc="B494400A" w:tentative="1">
      <w:start w:val="1"/>
      <w:numFmt w:val="decimal"/>
      <w:lvlText w:val="%7)"/>
      <w:lvlJc w:val="left"/>
      <w:pPr>
        <w:tabs>
          <w:tab w:val="num" w:pos="5040"/>
        </w:tabs>
        <w:ind w:left="5040" w:hanging="360"/>
      </w:pPr>
    </w:lvl>
    <w:lvl w:ilvl="7" w:tplc="3CBEA1E6" w:tentative="1">
      <w:start w:val="1"/>
      <w:numFmt w:val="decimal"/>
      <w:lvlText w:val="%8)"/>
      <w:lvlJc w:val="left"/>
      <w:pPr>
        <w:tabs>
          <w:tab w:val="num" w:pos="5760"/>
        </w:tabs>
        <w:ind w:left="5760" w:hanging="360"/>
      </w:pPr>
    </w:lvl>
    <w:lvl w:ilvl="8" w:tplc="A11C4B90" w:tentative="1">
      <w:start w:val="1"/>
      <w:numFmt w:val="decimal"/>
      <w:lvlText w:val="%9)"/>
      <w:lvlJc w:val="left"/>
      <w:pPr>
        <w:tabs>
          <w:tab w:val="num" w:pos="6480"/>
        </w:tabs>
        <w:ind w:left="6480" w:hanging="360"/>
      </w:pPr>
    </w:lvl>
  </w:abstractNum>
  <w:abstractNum w:abstractNumId="4">
    <w:nsid w:val="1BD62972"/>
    <w:multiLevelType w:val="hybridMultilevel"/>
    <w:tmpl w:val="CFFA6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857A4"/>
    <w:multiLevelType w:val="hybridMultilevel"/>
    <w:tmpl w:val="0F0694C6"/>
    <w:lvl w:ilvl="0" w:tplc="FDFAF68E">
      <w:start w:val="1"/>
      <w:numFmt w:val="decimal"/>
      <w:lvlText w:val="%1."/>
      <w:lvlJc w:val="left"/>
      <w:pPr>
        <w:tabs>
          <w:tab w:val="num" w:pos="720"/>
        </w:tabs>
        <w:ind w:left="720" w:hanging="360"/>
      </w:pPr>
    </w:lvl>
    <w:lvl w:ilvl="1" w:tplc="516C15BC">
      <w:start w:val="1"/>
      <w:numFmt w:val="decimal"/>
      <w:lvlText w:val="%2."/>
      <w:lvlJc w:val="left"/>
      <w:pPr>
        <w:tabs>
          <w:tab w:val="num" w:pos="1440"/>
        </w:tabs>
        <w:ind w:left="1440" w:hanging="360"/>
      </w:pPr>
    </w:lvl>
    <w:lvl w:ilvl="2" w:tplc="313C5AAA" w:tentative="1">
      <w:start w:val="1"/>
      <w:numFmt w:val="decimal"/>
      <w:lvlText w:val="%3."/>
      <w:lvlJc w:val="left"/>
      <w:pPr>
        <w:tabs>
          <w:tab w:val="num" w:pos="2160"/>
        </w:tabs>
        <w:ind w:left="2160" w:hanging="360"/>
      </w:pPr>
    </w:lvl>
    <w:lvl w:ilvl="3" w:tplc="8C5AFF9E" w:tentative="1">
      <w:start w:val="1"/>
      <w:numFmt w:val="decimal"/>
      <w:lvlText w:val="%4."/>
      <w:lvlJc w:val="left"/>
      <w:pPr>
        <w:tabs>
          <w:tab w:val="num" w:pos="2880"/>
        </w:tabs>
        <w:ind w:left="2880" w:hanging="360"/>
      </w:pPr>
    </w:lvl>
    <w:lvl w:ilvl="4" w:tplc="FA702980" w:tentative="1">
      <w:start w:val="1"/>
      <w:numFmt w:val="decimal"/>
      <w:lvlText w:val="%5."/>
      <w:lvlJc w:val="left"/>
      <w:pPr>
        <w:tabs>
          <w:tab w:val="num" w:pos="3600"/>
        </w:tabs>
        <w:ind w:left="3600" w:hanging="360"/>
      </w:pPr>
    </w:lvl>
    <w:lvl w:ilvl="5" w:tplc="80F81530" w:tentative="1">
      <w:start w:val="1"/>
      <w:numFmt w:val="decimal"/>
      <w:lvlText w:val="%6."/>
      <w:lvlJc w:val="left"/>
      <w:pPr>
        <w:tabs>
          <w:tab w:val="num" w:pos="4320"/>
        </w:tabs>
        <w:ind w:left="4320" w:hanging="360"/>
      </w:pPr>
    </w:lvl>
    <w:lvl w:ilvl="6" w:tplc="454AA67A" w:tentative="1">
      <w:start w:val="1"/>
      <w:numFmt w:val="decimal"/>
      <w:lvlText w:val="%7."/>
      <w:lvlJc w:val="left"/>
      <w:pPr>
        <w:tabs>
          <w:tab w:val="num" w:pos="5040"/>
        </w:tabs>
        <w:ind w:left="5040" w:hanging="360"/>
      </w:pPr>
    </w:lvl>
    <w:lvl w:ilvl="7" w:tplc="10E45274" w:tentative="1">
      <w:start w:val="1"/>
      <w:numFmt w:val="decimal"/>
      <w:lvlText w:val="%8."/>
      <w:lvlJc w:val="left"/>
      <w:pPr>
        <w:tabs>
          <w:tab w:val="num" w:pos="5760"/>
        </w:tabs>
        <w:ind w:left="5760" w:hanging="360"/>
      </w:pPr>
    </w:lvl>
    <w:lvl w:ilvl="8" w:tplc="C10A14AA" w:tentative="1">
      <w:start w:val="1"/>
      <w:numFmt w:val="decimal"/>
      <w:lvlText w:val="%9."/>
      <w:lvlJc w:val="left"/>
      <w:pPr>
        <w:tabs>
          <w:tab w:val="num" w:pos="6480"/>
        </w:tabs>
        <w:ind w:left="6480" w:hanging="360"/>
      </w:pPr>
    </w:lvl>
  </w:abstractNum>
  <w:abstractNum w:abstractNumId="6">
    <w:nsid w:val="315B2415"/>
    <w:multiLevelType w:val="hybridMultilevel"/>
    <w:tmpl w:val="D408D5B4"/>
    <w:lvl w:ilvl="0" w:tplc="76F4F4D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C7833"/>
    <w:multiLevelType w:val="hybridMultilevel"/>
    <w:tmpl w:val="3C3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64C09"/>
    <w:multiLevelType w:val="hybridMultilevel"/>
    <w:tmpl w:val="CFE41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D63BD"/>
    <w:multiLevelType w:val="hybridMultilevel"/>
    <w:tmpl w:val="27100E92"/>
    <w:lvl w:ilvl="0" w:tplc="3E18A3A2">
      <w:start w:val="3"/>
      <w:numFmt w:val="decimal"/>
      <w:lvlText w:val="%1)"/>
      <w:lvlJc w:val="left"/>
      <w:pPr>
        <w:tabs>
          <w:tab w:val="num" w:pos="720"/>
        </w:tabs>
        <w:ind w:left="720" w:hanging="360"/>
      </w:pPr>
    </w:lvl>
    <w:lvl w:ilvl="1" w:tplc="0E7CE9A0" w:tentative="1">
      <w:start w:val="1"/>
      <w:numFmt w:val="decimal"/>
      <w:lvlText w:val="%2)"/>
      <w:lvlJc w:val="left"/>
      <w:pPr>
        <w:tabs>
          <w:tab w:val="num" w:pos="1440"/>
        </w:tabs>
        <w:ind w:left="1440" w:hanging="360"/>
      </w:pPr>
    </w:lvl>
    <w:lvl w:ilvl="2" w:tplc="28B8A986" w:tentative="1">
      <w:start w:val="1"/>
      <w:numFmt w:val="decimal"/>
      <w:lvlText w:val="%3)"/>
      <w:lvlJc w:val="left"/>
      <w:pPr>
        <w:tabs>
          <w:tab w:val="num" w:pos="2160"/>
        </w:tabs>
        <w:ind w:left="2160" w:hanging="360"/>
      </w:pPr>
    </w:lvl>
    <w:lvl w:ilvl="3" w:tplc="08A89A0A" w:tentative="1">
      <w:start w:val="1"/>
      <w:numFmt w:val="decimal"/>
      <w:lvlText w:val="%4)"/>
      <w:lvlJc w:val="left"/>
      <w:pPr>
        <w:tabs>
          <w:tab w:val="num" w:pos="2880"/>
        </w:tabs>
        <w:ind w:left="2880" w:hanging="360"/>
      </w:pPr>
    </w:lvl>
    <w:lvl w:ilvl="4" w:tplc="0AB4EB18" w:tentative="1">
      <w:start w:val="1"/>
      <w:numFmt w:val="decimal"/>
      <w:lvlText w:val="%5)"/>
      <w:lvlJc w:val="left"/>
      <w:pPr>
        <w:tabs>
          <w:tab w:val="num" w:pos="3600"/>
        </w:tabs>
        <w:ind w:left="3600" w:hanging="360"/>
      </w:pPr>
    </w:lvl>
    <w:lvl w:ilvl="5" w:tplc="8DF67B86" w:tentative="1">
      <w:start w:val="1"/>
      <w:numFmt w:val="decimal"/>
      <w:lvlText w:val="%6)"/>
      <w:lvlJc w:val="left"/>
      <w:pPr>
        <w:tabs>
          <w:tab w:val="num" w:pos="4320"/>
        </w:tabs>
        <w:ind w:left="4320" w:hanging="360"/>
      </w:pPr>
    </w:lvl>
    <w:lvl w:ilvl="6" w:tplc="5FE2C8C6" w:tentative="1">
      <w:start w:val="1"/>
      <w:numFmt w:val="decimal"/>
      <w:lvlText w:val="%7)"/>
      <w:lvlJc w:val="left"/>
      <w:pPr>
        <w:tabs>
          <w:tab w:val="num" w:pos="5040"/>
        </w:tabs>
        <w:ind w:left="5040" w:hanging="360"/>
      </w:pPr>
    </w:lvl>
    <w:lvl w:ilvl="7" w:tplc="DDA46298" w:tentative="1">
      <w:start w:val="1"/>
      <w:numFmt w:val="decimal"/>
      <w:lvlText w:val="%8)"/>
      <w:lvlJc w:val="left"/>
      <w:pPr>
        <w:tabs>
          <w:tab w:val="num" w:pos="5760"/>
        </w:tabs>
        <w:ind w:left="5760" w:hanging="360"/>
      </w:pPr>
    </w:lvl>
    <w:lvl w:ilvl="8" w:tplc="C472C3EE" w:tentative="1">
      <w:start w:val="1"/>
      <w:numFmt w:val="decimal"/>
      <w:lvlText w:val="%9)"/>
      <w:lvlJc w:val="left"/>
      <w:pPr>
        <w:tabs>
          <w:tab w:val="num" w:pos="6480"/>
        </w:tabs>
        <w:ind w:left="6480" w:hanging="360"/>
      </w:pPr>
    </w:lvl>
  </w:abstractNum>
  <w:abstractNum w:abstractNumId="10">
    <w:nsid w:val="4C691BE1"/>
    <w:multiLevelType w:val="hybridMultilevel"/>
    <w:tmpl w:val="6CA67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E4C13"/>
    <w:multiLevelType w:val="hybridMultilevel"/>
    <w:tmpl w:val="54188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490B57"/>
    <w:multiLevelType w:val="hybridMultilevel"/>
    <w:tmpl w:val="7E449E4A"/>
    <w:lvl w:ilvl="0" w:tplc="0BE46DBA">
      <w:start w:val="1"/>
      <w:numFmt w:val="decimal"/>
      <w:lvlText w:val="%1)"/>
      <w:lvlJc w:val="left"/>
      <w:pPr>
        <w:tabs>
          <w:tab w:val="num" w:pos="720"/>
        </w:tabs>
        <w:ind w:left="720" w:hanging="360"/>
      </w:pPr>
    </w:lvl>
    <w:lvl w:ilvl="1" w:tplc="F9840860" w:tentative="1">
      <w:start w:val="1"/>
      <w:numFmt w:val="decimal"/>
      <w:lvlText w:val="%2)"/>
      <w:lvlJc w:val="left"/>
      <w:pPr>
        <w:tabs>
          <w:tab w:val="num" w:pos="1440"/>
        </w:tabs>
        <w:ind w:left="1440" w:hanging="360"/>
      </w:pPr>
    </w:lvl>
    <w:lvl w:ilvl="2" w:tplc="A4EEAC9A" w:tentative="1">
      <w:start w:val="1"/>
      <w:numFmt w:val="decimal"/>
      <w:lvlText w:val="%3)"/>
      <w:lvlJc w:val="left"/>
      <w:pPr>
        <w:tabs>
          <w:tab w:val="num" w:pos="2160"/>
        </w:tabs>
        <w:ind w:left="2160" w:hanging="360"/>
      </w:pPr>
    </w:lvl>
    <w:lvl w:ilvl="3" w:tplc="2B72089E" w:tentative="1">
      <w:start w:val="1"/>
      <w:numFmt w:val="decimal"/>
      <w:lvlText w:val="%4)"/>
      <w:lvlJc w:val="left"/>
      <w:pPr>
        <w:tabs>
          <w:tab w:val="num" w:pos="2880"/>
        </w:tabs>
        <w:ind w:left="2880" w:hanging="360"/>
      </w:pPr>
    </w:lvl>
    <w:lvl w:ilvl="4" w:tplc="17A225D6" w:tentative="1">
      <w:start w:val="1"/>
      <w:numFmt w:val="decimal"/>
      <w:lvlText w:val="%5)"/>
      <w:lvlJc w:val="left"/>
      <w:pPr>
        <w:tabs>
          <w:tab w:val="num" w:pos="3600"/>
        </w:tabs>
        <w:ind w:left="3600" w:hanging="360"/>
      </w:pPr>
    </w:lvl>
    <w:lvl w:ilvl="5" w:tplc="E1FE6C14" w:tentative="1">
      <w:start w:val="1"/>
      <w:numFmt w:val="decimal"/>
      <w:lvlText w:val="%6)"/>
      <w:lvlJc w:val="left"/>
      <w:pPr>
        <w:tabs>
          <w:tab w:val="num" w:pos="4320"/>
        </w:tabs>
        <w:ind w:left="4320" w:hanging="360"/>
      </w:pPr>
    </w:lvl>
    <w:lvl w:ilvl="6" w:tplc="A64EA81A" w:tentative="1">
      <w:start w:val="1"/>
      <w:numFmt w:val="decimal"/>
      <w:lvlText w:val="%7)"/>
      <w:lvlJc w:val="left"/>
      <w:pPr>
        <w:tabs>
          <w:tab w:val="num" w:pos="5040"/>
        </w:tabs>
        <w:ind w:left="5040" w:hanging="360"/>
      </w:pPr>
    </w:lvl>
    <w:lvl w:ilvl="7" w:tplc="56B00BCA" w:tentative="1">
      <w:start w:val="1"/>
      <w:numFmt w:val="decimal"/>
      <w:lvlText w:val="%8)"/>
      <w:lvlJc w:val="left"/>
      <w:pPr>
        <w:tabs>
          <w:tab w:val="num" w:pos="5760"/>
        </w:tabs>
        <w:ind w:left="5760" w:hanging="360"/>
      </w:pPr>
    </w:lvl>
    <w:lvl w:ilvl="8" w:tplc="B382053C" w:tentative="1">
      <w:start w:val="1"/>
      <w:numFmt w:val="decimal"/>
      <w:lvlText w:val="%9)"/>
      <w:lvlJc w:val="left"/>
      <w:pPr>
        <w:tabs>
          <w:tab w:val="num" w:pos="6480"/>
        </w:tabs>
        <w:ind w:left="6480" w:hanging="360"/>
      </w:pPr>
    </w:lvl>
  </w:abstractNum>
  <w:num w:numId="1">
    <w:abstractNumId w:val="6"/>
  </w:num>
  <w:num w:numId="2">
    <w:abstractNumId w:val="11"/>
  </w:num>
  <w:num w:numId="3">
    <w:abstractNumId w:val="5"/>
  </w:num>
  <w:num w:numId="4">
    <w:abstractNumId w:val="10"/>
  </w:num>
  <w:num w:numId="5">
    <w:abstractNumId w:val="8"/>
  </w:num>
  <w:num w:numId="6">
    <w:abstractNumId w:val="1"/>
  </w:num>
  <w:num w:numId="7">
    <w:abstractNumId w:val="4"/>
  </w:num>
  <w:num w:numId="8">
    <w:abstractNumId w:val="12"/>
  </w:num>
  <w:num w:numId="9">
    <w:abstractNumId w:val="9"/>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E5"/>
    <w:rsid w:val="000803F1"/>
    <w:rsid w:val="000B0C8E"/>
    <w:rsid w:val="00111F7F"/>
    <w:rsid w:val="00151449"/>
    <w:rsid w:val="00156B1A"/>
    <w:rsid w:val="0017392F"/>
    <w:rsid w:val="00182F37"/>
    <w:rsid w:val="00183522"/>
    <w:rsid w:val="001B3FB6"/>
    <w:rsid w:val="00203712"/>
    <w:rsid w:val="002660FF"/>
    <w:rsid w:val="0028642B"/>
    <w:rsid w:val="00287CB8"/>
    <w:rsid w:val="00297276"/>
    <w:rsid w:val="002A40CA"/>
    <w:rsid w:val="002D4EE6"/>
    <w:rsid w:val="003007CD"/>
    <w:rsid w:val="003A48B7"/>
    <w:rsid w:val="00431B5A"/>
    <w:rsid w:val="00483FAD"/>
    <w:rsid w:val="004A2947"/>
    <w:rsid w:val="005249F1"/>
    <w:rsid w:val="00566121"/>
    <w:rsid w:val="00593B25"/>
    <w:rsid w:val="005E6CBD"/>
    <w:rsid w:val="0061154F"/>
    <w:rsid w:val="006735E9"/>
    <w:rsid w:val="006F3E28"/>
    <w:rsid w:val="006F7863"/>
    <w:rsid w:val="007536FA"/>
    <w:rsid w:val="00775237"/>
    <w:rsid w:val="007C030E"/>
    <w:rsid w:val="00803BD1"/>
    <w:rsid w:val="00812FE5"/>
    <w:rsid w:val="00830590"/>
    <w:rsid w:val="0083565A"/>
    <w:rsid w:val="0089315F"/>
    <w:rsid w:val="008F102C"/>
    <w:rsid w:val="00905A77"/>
    <w:rsid w:val="00A300CA"/>
    <w:rsid w:val="00A37E0B"/>
    <w:rsid w:val="00A54BC0"/>
    <w:rsid w:val="00A84718"/>
    <w:rsid w:val="00AA43E4"/>
    <w:rsid w:val="00AE54D4"/>
    <w:rsid w:val="00B70172"/>
    <w:rsid w:val="00B712EE"/>
    <w:rsid w:val="00BB1858"/>
    <w:rsid w:val="00BC2008"/>
    <w:rsid w:val="00C443A1"/>
    <w:rsid w:val="00C55623"/>
    <w:rsid w:val="00C55777"/>
    <w:rsid w:val="00C7224E"/>
    <w:rsid w:val="00C83C46"/>
    <w:rsid w:val="00CD4839"/>
    <w:rsid w:val="00D22D23"/>
    <w:rsid w:val="00E2234A"/>
    <w:rsid w:val="00EB7AD6"/>
    <w:rsid w:val="00ED1E54"/>
    <w:rsid w:val="00EE3199"/>
    <w:rsid w:val="00EE6793"/>
    <w:rsid w:val="00EF3E3A"/>
    <w:rsid w:val="00F17514"/>
    <w:rsid w:val="00F429CF"/>
    <w:rsid w:val="00F64434"/>
    <w:rsid w:val="00F66101"/>
    <w:rsid w:val="00F8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FF6E1-255F-46BF-9FE5-9649FA51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le - Heading 1"/>
    <w:qFormat/>
    <w:rsid w:val="00830590"/>
    <w:pPr>
      <w:spacing w:after="0"/>
    </w:pPr>
    <w:rPr>
      <w:rFonts w:ascii="Arial" w:hAnsi="Arial" w:cs="Arial"/>
      <w:color w:val="000000"/>
    </w:rPr>
  </w:style>
  <w:style w:type="paragraph" w:styleId="Heading1">
    <w:name w:val="heading 1"/>
    <w:basedOn w:val="Normal"/>
    <w:next w:val="Normal"/>
    <w:link w:val="Heading1Char"/>
    <w:autoRedefine/>
    <w:uiPriority w:val="99"/>
    <w:qFormat/>
    <w:rsid w:val="00A300CA"/>
    <w:pPr>
      <w:keepNext/>
      <w:keepLines/>
      <w:spacing w:line="480" w:lineRule="auto"/>
      <w:ind w:left="720" w:hanging="360"/>
      <w:jc w:val="center"/>
      <w:outlineLvl w:val="0"/>
    </w:pPr>
    <w:rPr>
      <w:rFonts w:ascii="Times New Roman Bold" w:eastAsia="Times New Roman" w:hAnsi="Times New Roman Bold" w:cstheme="minorBidi"/>
      <w:b/>
      <w:bCs/>
      <w:smallCaps/>
      <w:color w:val="000000" w:themeColor="text1"/>
      <w:sz w:val="48"/>
      <w:szCs w:val="28"/>
    </w:rPr>
  </w:style>
  <w:style w:type="paragraph" w:styleId="Heading2">
    <w:name w:val="heading 2"/>
    <w:basedOn w:val="Normal"/>
    <w:next w:val="Normal"/>
    <w:link w:val="Heading2Char"/>
    <w:autoRedefine/>
    <w:uiPriority w:val="99"/>
    <w:qFormat/>
    <w:rsid w:val="00A300CA"/>
    <w:pPr>
      <w:keepNext/>
      <w:spacing w:line="480" w:lineRule="auto"/>
      <w:jc w:val="center"/>
      <w:outlineLvl w:val="1"/>
    </w:pPr>
    <w:rPr>
      <w:rFonts w:ascii="Times New Roman Bold" w:eastAsia="Times New Roman" w:hAnsi="Times New Roman Bold"/>
      <w:b/>
      <w:bCs/>
      <w:iCs/>
      <w:smallCaps/>
      <w:color w:val="000000" w:themeColor="text1"/>
      <w:sz w:val="40"/>
      <w:szCs w:val="28"/>
    </w:rPr>
  </w:style>
  <w:style w:type="paragraph" w:styleId="Heading3">
    <w:name w:val="heading 3"/>
    <w:aliases w:val="Heading 3 - Section"/>
    <w:basedOn w:val="Normal"/>
    <w:link w:val="Heading3Char"/>
    <w:autoRedefine/>
    <w:uiPriority w:val="99"/>
    <w:qFormat/>
    <w:rsid w:val="00C55623"/>
    <w:pPr>
      <w:spacing w:line="240" w:lineRule="auto"/>
      <w:outlineLvl w:val="2"/>
    </w:pPr>
    <w:rPr>
      <w:rFonts w:eastAsia="Times New Roman"/>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kyd">
    <w:name w:val="Nickyd"/>
    <w:basedOn w:val="CommentText"/>
    <w:autoRedefine/>
    <w:qFormat/>
    <w:rsid w:val="00830590"/>
    <w:rPr>
      <w:sz w:val="22"/>
    </w:rPr>
  </w:style>
  <w:style w:type="paragraph" w:customStyle="1" w:styleId="Chapter-Heading2">
    <w:name w:val="Chapter - Heading 2"/>
    <w:basedOn w:val="Normal"/>
    <w:next w:val="TOC2"/>
    <w:autoRedefine/>
    <w:uiPriority w:val="99"/>
    <w:qFormat/>
    <w:rsid w:val="00830590"/>
    <w:pPr>
      <w:jc w:val="center"/>
    </w:pPr>
    <w:rPr>
      <w:rFonts w:ascii="Times New Roman" w:eastAsia="Times New Roman" w:hAnsi="Times New Roman" w:cs="Times New Roman"/>
      <w:smallCaps/>
      <w:sz w:val="40"/>
      <w:szCs w:val="48"/>
    </w:rPr>
  </w:style>
  <w:style w:type="paragraph" w:styleId="TOC2">
    <w:name w:val="toc 2"/>
    <w:basedOn w:val="Normal"/>
    <w:next w:val="Normal"/>
    <w:autoRedefine/>
    <w:uiPriority w:val="39"/>
    <w:semiHidden/>
    <w:unhideWhenUsed/>
    <w:rsid w:val="00111F7F"/>
    <w:pPr>
      <w:spacing w:after="100"/>
      <w:ind w:left="220"/>
    </w:pPr>
  </w:style>
  <w:style w:type="paragraph" w:styleId="TOC3">
    <w:name w:val="toc 3"/>
    <w:basedOn w:val="Normal"/>
    <w:next w:val="Normal"/>
    <w:autoRedefine/>
    <w:uiPriority w:val="39"/>
    <w:semiHidden/>
    <w:unhideWhenUsed/>
    <w:rsid w:val="00111F7F"/>
    <w:pPr>
      <w:spacing w:after="100"/>
      <w:ind w:left="440"/>
    </w:pPr>
  </w:style>
  <w:style w:type="paragraph" w:styleId="TOC4">
    <w:name w:val="toc 4"/>
    <w:basedOn w:val="Normal"/>
    <w:next w:val="Normal"/>
    <w:autoRedefine/>
    <w:uiPriority w:val="39"/>
    <w:semiHidden/>
    <w:unhideWhenUsed/>
    <w:rsid w:val="00111F7F"/>
    <w:pPr>
      <w:spacing w:after="100"/>
      <w:ind w:left="660"/>
    </w:pPr>
  </w:style>
  <w:style w:type="paragraph" w:styleId="Index1">
    <w:name w:val="index 1"/>
    <w:basedOn w:val="Normal"/>
    <w:next w:val="Normal"/>
    <w:autoRedefine/>
    <w:uiPriority w:val="99"/>
    <w:semiHidden/>
    <w:unhideWhenUsed/>
    <w:rsid w:val="00111F7F"/>
    <w:pPr>
      <w:ind w:left="220" w:hanging="220"/>
    </w:pPr>
  </w:style>
  <w:style w:type="paragraph" w:styleId="TOC1">
    <w:name w:val="toc 1"/>
    <w:basedOn w:val="Normal"/>
    <w:next w:val="Normal"/>
    <w:autoRedefine/>
    <w:uiPriority w:val="39"/>
    <w:semiHidden/>
    <w:unhideWhenUsed/>
    <w:rsid w:val="0028642B"/>
    <w:pPr>
      <w:spacing w:after="100"/>
    </w:pPr>
  </w:style>
  <w:style w:type="paragraph" w:styleId="CommentText">
    <w:name w:val="annotation text"/>
    <w:basedOn w:val="Normal"/>
    <w:link w:val="CommentTextChar"/>
    <w:uiPriority w:val="99"/>
    <w:semiHidden/>
    <w:unhideWhenUsed/>
    <w:rsid w:val="000B0C8E"/>
    <w:pPr>
      <w:spacing w:line="240" w:lineRule="auto"/>
    </w:pPr>
    <w:rPr>
      <w:sz w:val="20"/>
      <w:szCs w:val="20"/>
    </w:rPr>
  </w:style>
  <w:style w:type="character" w:customStyle="1" w:styleId="CommentTextChar">
    <w:name w:val="Comment Text Char"/>
    <w:basedOn w:val="DefaultParagraphFont"/>
    <w:link w:val="CommentText"/>
    <w:uiPriority w:val="99"/>
    <w:semiHidden/>
    <w:rsid w:val="000B0C8E"/>
    <w:rPr>
      <w:rFonts w:ascii="Times New Roman Bold" w:hAnsi="Times New Roman Bold"/>
      <w:b/>
      <w:smallCaps/>
      <w:color w:val="000000" w:themeColor="text1"/>
      <w:sz w:val="20"/>
      <w:szCs w:val="20"/>
    </w:rPr>
  </w:style>
  <w:style w:type="paragraph" w:styleId="ListParagraph">
    <w:name w:val="List Paragraph"/>
    <w:basedOn w:val="Normal"/>
    <w:uiPriority w:val="34"/>
    <w:qFormat/>
    <w:rsid w:val="00830590"/>
    <w:pPr>
      <w:ind w:left="720"/>
      <w:contextualSpacing/>
    </w:pPr>
  </w:style>
  <w:style w:type="character" w:customStyle="1" w:styleId="Heading1Char">
    <w:name w:val="Heading 1 Char"/>
    <w:link w:val="Heading1"/>
    <w:uiPriority w:val="99"/>
    <w:rsid w:val="00A300CA"/>
    <w:rPr>
      <w:rFonts w:ascii="Times New Roman Bold" w:eastAsia="Times New Roman" w:hAnsi="Times New Roman Bold"/>
      <w:b/>
      <w:bCs/>
      <w:smallCaps/>
      <w:color w:val="000000" w:themeColor="text1"/>
      <w:sz w:val="48"/>
      <w:szCs w:val="28"/>
    </w:rPr>
  </w:style>
  <w:style w:type="character" w:customStyle="1" w:styleId="Heading2Char">
    <w:name w:val="Heading 2 Char"/>
    <w:link w:val="Heading2"/>
    <w:uiPriority w:val="99"/>
    <w:rsid w:val="00A300CA"/>
    <w:rPr>
      <w:rFonts w:ascii="Times New Roman Bold" w:eastAsia="Times New Roman" w:hAnsi="Times New Roman Bold" w:cs="Arial"/>
      <w:b/>
      <w:bCs/>
      <w:iCs/>
      <w:smallCaps/>
      <w:color w:val="000000" w:themeColor="text1"/>
      <w:sz w:val="40"/>
      <w:szCs w:val="28"/>
    </w:rPr>
  </w:style>
  <w:style w:type="character" w:customStyle="1" w:styleId="Heading3Char">
    <w:name w:val="Heading 3 Char"/>
    <w:aliases w:val="Heading 3 - Section Char"/>
    <w:link w:val="Heading3"/>
    <w:uiPriority w:val="99"/>
    <w:rsid w:val="00C55623"/>
    <w:rPr>
      <w:rFonts w:ascii="Arial" w:eastAsia="Times New Roman" w:hAnsi="Arial" w:cs="Arial"/>
      <w:b/>
      <w:bCs/>
      <w:smallCaps/>
      <w:color w:val="000000" w:themeColor="text1"/>
      <w:sz w:val="20"/>
      <w:szCs w:val="20"/>
    </w:rPr>
  </w:style>
  <w:style w:type="character" w:customStyle="1" w:styleId="notranslate">
    <w:name w:val="notranslate"/>
    <w:basedOn w:val="DefaultParagraphFont"/>
    <w:rsid w:val="00D22D23"/>
  </w:style>
  <w:style w:type="paragraph" w:styleId="Header">
    <w:name w:val="header"/>
    <w:basedOn w:val="Normal"/>
    <w:link w:val="HeaderChar"/>
    <w:uiPriority w:val="99"/>
    <w:unhideWhenUsed/>
    <w:rsid w:val="0089315F"/>
    <w:pPr>
      <w:tabs>
        <w:tab w:val="center" w:pos="4680"/>
        <w:tab w:val="right" w:pos="9360"/>
      </w:tabs>
      <w:spacing w:line="240" w:lineRule="auto"/>
    </w:pPr>
  </w:style>
  <w:style w:type="character" w:customStyle="1" w:styleId="HeaderChar">
    <w:name w:val="Header Char"/>
    <w:basedOn w:val="DefaultParagraphFont"/>
    <w:link w:val="Header"/>
    <w:uiPriority w:val="99"/>
    <w:rsid w:val="0089315F"/>
    <w:rPr>
      <w:rFonts w:ascii="Arial" w:hAnsi="Arial" w:cs="Arial"/>
      <w:color w:val="000000"/>
    </w:rPr>
  </w:style>
  <w:style w:type="paragraph" w:styleId="Footer">
    <w:name w:val="footer"/>
    <w:basedOn w:val="Normal"/>
    <w:link w:val="FooterChar"/>
    <w:uiPriority w:val="99"/>
    <w:unhideWhenUsed/>
    <w:rsid w:val="0089315F"/>
    <w:pPr>
      <w:tabs>
        <w:tab w:val="center" w:pos="4680"/>
        <w:tab w:val="right" w:pos="9360"/>
      </w:tabs>
      <w:spacing w:line="240" w:lineRule="auto"/>
    </w:pPr>
  </w:style>
  <w:style w:type="character" w:customStyle="1" w:styleId="FooterChar">
    <w:name w:val="Footer Char"/>
    <w:basedOn w:val="DefaultParagraphFont"/>
    <w:link w:val="Footer"/>
    <w:uiPriority w:val="99"/>
    <w:rsid w:val="0089315F"/>
    <w:rPr>
      <w:rFonts w:ascii="Arial" w:hAnsi="Arial" w:cs="Arial"/>
      <w:color w:val="000000"/>
    </w:rPr>
  </w:style>
  <w:style w:type="table" w:styleId="TableGrid">
    <w:name w:val="Table Grid"/>
    <w:basedOn w:val="TableNormal"/>
    <w:uiPriority w:val="59"/>
    <w:rsid w:val="00905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3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A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834">
      <w:bodyDiv w:val="1"/>
      <w:marLeft w:val="0"/>
      <w:marRight w:val="0"/>
      <w:marTop w:val="0"/>
      <w:marBottom w:val="0"/>
      <w:divBdr>
        <w:top w:val="none" w:sz="0" w:space="0" w:color="auto"/>
        <w:left w:val="none" w:sz="0" w:space="0" w:color="auto"/>
        <w:bottom w:val="none" w:sz="0" w:space="0" w:color="auto"/>
        <w:right w:val="none" w:sz="0" w:space="0" w:color="auto"/>
      </w:divBdr>
    </w:div>
    <w:div w:id="120727654">
      <w:bodyDiv w:val="1"/>
      <w:marLeft w:val="0"/>
      <w:marRight w:val="0"/>
      <w:marTop w:val="0"/>
      <w:marBottom w:val="0"/>
      <w:divBdr>
        <w:top w:val="none" w:sz="0" w:space="0" w:color="auto"/>
        <w:left w:val="none" w:sz="0" w:space="0" w:color="auto"/>
        <w:bottom w:val="none" w:sz="0" w:space="0" w:color="auto"/>
        <w:right w:val="none" w:sz="0" w:space="0" w:color="auto"/>
      </w:divBdr>
    </w:div>
    <w:div w:id="161749834">
      <w:bodyDiv w:val="1"/>
      <w:marLeft w:val="0"/>
      <w:marRight w:val="0"/>
      <w:marTop w:val="0"/>
      <w:marBottom w:val="0"/>
      <w:divBdr>
        <w:top w:val="none" w:sz="0" w:space="0" w:color="auto"/>
        <w:left w:val="none" w:sz="0" w:space="0" w:color="auto"/>
        <w:bottom w:val="none" w:sz="0" w:space="0" w:color="auto"/>
        <w:right w:val="none" w:sz="0" w:space="0" w:color="auto"/>
      </w:divBdr>
    </w:div>
    <w:div w:id="171142713">
      <w:bodyDiv w:val="1"/>
      <w:marLeft w:val="0"/>
      <w:marRight w:val="0"/>
      <w:marTop w:val="0"/>
      <w:marBottom w:val="0"/>
      <w:divBdr>
        <w:top w:val="none" w:sz="0" w:space="0" w:color="auto"/>
        <w:left w:val="none" w:sz="0" w:space="0" w:color="auto"/>
        <w:bottom w:val="none" w:sz="0" w:space="0" w:color="auto"/>
        <w:right w:val="none" w:sz="0" w:space="0" w:color="auto"/>
      </w:divBdr>
    </w:div>
    <w:div w:id="202332708">
      <w:bodyDiv w:val="1"/>
      <w:marLeft w:val="0"/>
      <w:marRight w:val="0"/>
      <w:marTop w:val="0"/>
      <w:marBottom w:val="0"/>
      <w:divBdr>
        <w:top w:val="none" w:sz="0" w:space="0" w:color="auto"/>
        <w:left w:val="none" w:sz="0" w:space="0" w:color="auto"/>
        <w:bottom w:val="none" w:sz="0" w:space="0" w:color="auto"/>
        <w:right w:val="none" w:sz="0" w:space="0" w:color="auto"/>
      </w:divBdr>
    </w:div>
    <w:div w:id="212012185">
      <w:bodyDiv w:val="1"/>
      <w:marLeft w:val="0"/>
      <w:marRight w:val="0"/>
      <w:marTop w:val="0"/>
      <w:marBottom w:val="0"/>
      <w:divBdr>
        <w:top w:val="none" w:sz="0" w:space="0" w:color="auto"/>
        <w:left w:val="none" w:sz="0" w:space="0" w:color="auto"/>
        <w:bottom w:val="none" w:sz="0" w:space="0" w:color="auto"/>
        <w:right w:val="none" w:sz="0" w:space="0" w:color="auto"/>
      </w:divBdr>
      <w:divsChild>
        <w:div w:id="980696766">
          <w:marLeft w:val="907"/>
          <w:marRight w:val="0"/>
          <w:marTop w:val="134"/>
          <w:marBottom w:val="0"/>
          <w:divBdr>
            <w:top w:val="none" w:sz="0" w:space="0" w:color="auto"/>
            <w:left w:val="none" w:sz="0" w:space="0" w:color="auto"/>
            <w:bottom w:val="none" w:sz="0" w:space="0" w:color="auto"/>
            <w:right w:val="none" w:sz="0" w:space="0" w:color="auto"/>
          </w:divBdr>
        </w:div>
      </w:divsChild>
    </w:div>
    <w:div w:id="355733003">
      <w:bodyDiv w:val="1"/>
      <w:marLeft w:val="0"/>
      <w:marRight w:val="0"/>
      <w:marTop w:val="0"/>
      <w:marBottom w:val="0"/>
      <w:divBdr>
        <w:top w:val="none" w:sz="0" w:space="0" w:color="auto"/>
        <w:left w:val="none" w:sz="0" w:space="0" w:color="auto"/>
        <w:bottom w:val="none" w:sz="0" w:space="0" w:color="auto"/>
        <w:right w:val="none" w:sz="0" w:space="0" w:color="auto"/>
      </w:divBdr>
    </w:div>
    <w:div w:id="365175928">
      <w:bodyDiv w:val="1"/>
      <w:marLeft w:val="0"/>
      <w:marRight w:val="0"/>
      <w:marTop w:val="0"/>
      <w:marBottom w:val="0"/>
      <w:divBdr>
        <w:top w:val="none" w:sz="0" w:space="0" w:color="auto"/>
        <w:left w:val="none" w:sz="0" w:space="0" w:color="auto"/>
        <w:bottom w:val="none" w:sz="0" w:space="0" w:color="auto"/>
        <w:right w:val="none" w:sz="0" w:space="0" w:color="auto"/>
      </w:divBdr>
    </w:div>
    <w:div w:id="392581492">
      <w:bodyDiv w:val="1"/>
      <w:marLeft w:val="0"/>
      <w:marRight w:val="0"/>
      <w:marTop w:val="0"/>
      <w:marBottom w:val="0"/>
      <w:divBdr>
        <w:top w:val="none" w:sz="0" w:space="0" w:color="auto"/>
        <w:left w:val="none" w:sz="0" w:space="0" w:color="auto"/>
        <w:bottom w:val="none" w:sz="0" w:space="0" w:color="auto"/>
        <w:right w:val="none" w:sz="0" w:space="0" w:color="auto"/>
      </w:divBdr>
    </w:div>
    <w:div w:id="396171380">
      <w:bodyDiv w:val="1"/>
      <w:marLeft w:val="0"/>
      <w:marRight w:val="0"/>
      <w:marTop w:val="0"/>
      <w:marBottom w:val="0"/>
      <w:divBdr>
        <w:top w:val="none" w:sz="0" w:space="0" w:color="auto"/>
        <w:left w:val="none" w:sz="0" w:space="0" w:color="auto"/>
        <w:bottom w:val="none" w:sz="0" w:space="0" w:color="auto"/>
        <w:right w:val="none" w:sz="0" w:space="0" w:color="auto"/>
      </w:divBdr>
    </w:div>
    <w:div w:id="405611452">
      <w:bodyDiv w:val="1"/>
      <w:marLeft w:val="0"/>
      <w:marRight w:val="0"/>
      <w:marTop w:val="0"/>
      <w:marBottom w:val="0"/>
      <w:divBdr>
        <w:top w:val="none" w:sz="0" w:space="0" w:color="auto"/>
        <w:left w:val="none" w:sz="0" w:space="0" w:color="auto"/>
        <w:bottom w:val="none" w:sz="0" w:space="0" w:color="auto"/>
        <w:right w:val="none" w:sz="0" w:space="0" w:color="auto"/>
      </w:divBdr>
    </w:div>
    <w:div w:id="431097989">
      <w:bodyDiv w:val="1"/>
      <w:marLeft w:val="0"/>
      <w:marRight w:val="0"/>
      <w:marTop w:val="0"/>
      <w:marBottom w:val="0"/>
      <w:divBdr>
        <w:top w:val="none" w:sz="0" w:space="0" w:color="auto"/>
        <w:left w:val="none" w:sz="0" w:space="0" w:color="auto"/>
        <w:bottom w:val="none" w:sz="0" w:space="0" w:color="auto"/>
        <w:right w:val="none" w:sz="0" w:space="0" w:color="auto"/>
      </w:divBdr>
    </w:div>
    <w:div w:id="500238154">
      <w:bodyDiv w:val="1"/>
      <w:marLeft w:val="0"/>
      <w:marRight w:val="0"/>
      <w:marTop w:val="0"/>
      <w:marBottom w:val="0"/>
      <w:divBdr>
        <w:top w:val="none" w:sz="0" w:space="0" w:color="auto"/>
        <w:left w:val="none" w:sz="0" w:space="0" w:color="auto"/>
        <w:bottom w:val="none" w:sz="0" w:space="0" w:color="auto"/>
        <w:right w:val="none" w:sz="0" w:space="0" w:color="auto"/>
      </w:divBdr>
    </w:div>
    <w:div w:id="534149680">
      <w:bodyDiv w:val="1"/>
      <w:marLeft w:val="0"/>
      <w:marRight w:val="0"/>
      <w:marTop w:val="0"/>
      <w:marBottom w:val="0"/>
      <w:divBdr>
        <w:top w:val="none" w:sz="0" w:space="0" w:color="auto"/>
        <w:left w:val="none" w:sz="0" w:space="0" w:color="auto"/>
        <w:bottom w:val="none" w:sz="0" w:space="0" w:color="auto"/>
        <w:right w:val="none" w:sz="0" w:space="0" w:color="auto"/>
      </w:divBdr>
    </w:div>
    <w:div w:id="638457127">
      <w:bodyDiv w:val="1"/>
      <w:marLeft w:val="0"/>
      <w:marRight w:val="0"/>
      <w:marTop w:val="0"/>
      <w:marBottom w:val="0"/>
      <w:divBdr>
        <w:top w:val="none" w:sz="0" w:space="0" w:color="auto"/>
        <w:left w:val="none" w:sz="0" w:space="0" w:color="auto"/>
        <w:bottom w:val="none" w:sz="0" w:space="0" w:color="auto"/>
        <w:right w:val="none" w:sz="0" w:space="0" w:color="auto"/>
      </w:divBdr>
    </w:div>
    <w:div w:id="661815130">
      <w:bodyDiv w:val="1"/>
      <w:marLeft w:val="0"/>
      <w:marRight w:val="0"/>
      <w:marTop w:val="0"/>
      <w:marBottom w:val="0"/>
      <w:divBdr>
        <w:top w:val="none" w:sz="0" w:space="0" w:color="auto"/>
        <w:left w:val="none" w:sz="0" w:space="0" w:color="auto"/>
        <w:bottom w:val="none" w:sz="0" w:space="0" w:color="auto"/>
        <w:right w:val="none" w:sz="0" w:space="0" w:color="auto"/>
      </w:divBdr>
    </w:div>
    <w:div w:id="688071524">
      <w:bodyDiv w:val="1"/>
      <w:marLeft w:val="0"/>
      <w:marRight w:val="0"/>
      <w:marTop w:val="0"/>
      <w:marBottom w:val="0"/>
      <w:divBdr>
        <w:top w:val="none" w:sz="0" w:space="0" w:color="auto"/>
        <w:left w:val="none" w:sz="0" w:space="0" w:color="auto"/>
        <w:bottom w:val="none" w:sz="0" w:space="0" w:color="auto"/>
        <w:right w:val="none" w:sz="0" w:space="0" w:color="auto"/>
      </w:divBdr>
    </w:div>
    <w:div w:id="705329123">
      <w:bodyDiv w:val="1"/>
      <w:marLeft w:val="0"/>
      <w:marRight w:val="0"/>
      <w:marTop w:val="0"/>
      <w:marBottom w:val="0"/>
      <w:divBdr>
        <w:top w:val="none" w:sz="0" w:space="0" w:color="auto"/>
        <w:left w:val="none" w:sz="0" w:space="0" w:color="auto"/>
        <w:bottom w:val="none" w:sz="0" w:space="0" w:color="auto"/>
        <w:right w:val="none" w:sz="0" w:space="0" w:color="auto"/>
      </w:divBdr>
    </w:div>
    <w:div w:id="762990554">
      <w:bodyDiv w:val="1"/>
      <w:marLeft w:val="0"/>
      <w:marRight w:val="0"/>
      <w:marTop w:val="0"/>
      <w:marBottom w:val="0"/>
      <w:divBdr>
        <w:top w:val="none" w:sz="0" w:space="0" w:color="auto"/>
        <w:left w:val="none" w:sz="0" w:space="0" w:color="auto"/>
        <w:bottom w:val="none" w:sz="0" w:space="0" w:color="auto"/>
        <w:right w:val="none" w:sz="0" w:space="0" w:color="auto"/>
      </w:divBdr>
    </w:div>
    <w:div w:id="840462376">
      <w:bodyDiv w:val="1"/>
      <w:marLeft w:val="0"/>
      <w:marRight w:val="0"/>
      <w:marTop w:val="0"/>
      <w:marBottom w:val="0"/>
      <w:divBdr>
        <w:top w:val="none" w:sz="0" w:space="0" w:color="auto"/>
        <w:left w:val="none" w:sz="0" w:space="0" w:color="auto"/>
        <w:bottom w:val="none" w:sz="0" w:space="0" w:color="auto"/>
        <w:right w:val="none" w:sz="0" w:space="0" w:color="auto"/>
      </w:divBdr>
    </w:div>
    <w:div w:id="931475233">
      <w:bodyDiv w:val="1"/>
      <w:marLeft w:val="0"/>
      <w:marRight w:val="0"/>
      <w:marTop w:val="0"/>
      <w:marBottom w:val="0"/>
      <w:divBdr>
        <w:top w:val="none" w:sz="0" w:space="0" w:color="auto"/>
        <w:left w:val="none" w:sz="0" w:space="0" w:color="auto"/>
        <w:bottom w:val="none" w:sz="0" w:space="0" w:color="auto"/>
        <w:right w:val="none" w:sz="0" w:space="0" w:color="auto"/>
      </w:divBdr>
    </w:div>
    <w:div w:id="940915021">
      <w:bodyDiv w:val="1"/>
      <w:marLeft w:val="0"/>
      <w:marRight w:val="0"/>
      <w:marTop w:val="0"/>
      <w:marBottom w:val="0"/>
      <w:divBdr>
        <w:top w:val="none" w:sz="0" w:space="0" w:color="auto"/>
        <w:left w:val="none" w:sz="0" w:space="0" w:color="auto"/>
        <w:bottom w:val="none" w:sz="0" w:space="0" w:color="auto"/>
        <w:right w:val="none" w:sz="0" w:space="0" w:color="auto"/>
      </w:divBdr>
      <w:divsChild>
        <w:div w:id="1778866043">
          <w:marLeft w:val="907"/>
          <w:marRight w:val="0"/>
          <w:marTop w:val="134"/>
          <w:marBottom w:val="0"/>
          <w:divBdr>
            <w:top w:val="none" w:sz="0" w:space="0" w:color="auto"/>
            <w:left w:val="none" w:sz="0" w:space="0" w:color="auto"/>
            <w:bottom w:val="none" w:sz="0" w:space="0" w:color="auto"/>
            <w:right w:val="none" w:sz="0" w:space="0" w:color="auto"/>
          </w:divBdr>
        </w:div>
      </w:divsChild>
    </w:div>
    <w:div w:id="951210956">
      <w:bodyDiv w:val="1"/>
      <w:marLeft w:val="0"/>
      <w:marRight w:val="0"/>
      <w:marTop w:val="0"/>
      <w:marBottom w:val="0"/>
      <w:divBdr>
        <w:top w:val="none" w:sz="0" w:space="0" w:color="auto"/>
        <w:left w:val="none" w:sz="0" w:space="0" w:color="auto"/>
        <w:bottom w:val="none" w:sz="0" w:space="0" w:color="auto"/>
        <w:right w:val="none" w:sz="0" w:space="0" w:color="auto"/>
      </w:divBdr>
    </w:div>
    <w:div w:id="995038438">
      <w:bodyDiv w:val="1"/>
      <w:marLeft w:val="0"/>
      <w:marRight w:val="0"/>
      <w:marTop w:val="0"/>
      <w:marBottom w:val="0"/>
      <w:divBdr>
        <w:top w:val="none" w:sz="0" w:space="0" w:color="auto"/>
        <w:left w:val="none" w:sz="0" w:space="0" w:color="auto"/>
        <w:bottom w:val="none" w:sz="0" w:space="0" w:color="auto"/>
        <w:right w:val="none" w:sz="0" w:space="0" w:color="auto"/>
      </w:divBdr>
    </w:div>
    <w:div w:id="1005016705">
      <w:bodyDiv w:val="1"/>
      <w:marLeft w:val="0"/>
      <w:marRight w:val="0"/>
      <w:marTop w:val="0"/>
      <w:marBottom w:val="0"/>
      <w:divBdr>
        <w:top w:val="none" w:sz="0" w:space="0" w:color="auto"/>
        <w:left w:val="none" w:sz="0" w:space="0" w:color="auto"/>
        <w:bottom w:val="none" w:sz="0" w:space="0" w:color="auto"/>
        <w:right w:val="none" w:sz="0" w:space="0" w:color="auto"/>
      </w:divBdr>
    </w:div>
    <w:div w:id="1030375977">
      <w:bodyDiv w:val="1"/>
      <w:marLeft w:val="0"/>
      <w:marRight w:val="0"/>
      <w:marTop w:val="0"/>
      <w:marBottom w:val="0"/>
      <w:divBdr>
        <w:top w:val="none" w:sz="0" w:space="0" w:color="auto"/>
        <w:left w:val="none" w:sz="0" w:space="0" w:color="auto"/>
        <w:bottom w:val="none" w:sz="0" w:space="0" w:color="auto"/>
        <w:right w:val="none" w:sz="0" w:space="0" w:color="auto"/>
      </w:divBdr>
    </w:div>
    <w:div w:id="1054693864">
      <w:bodyDiv w:val="1"/>
      <w:marLeft w:val="0"/>
      <w:marRight w:val="0"/>
      <w:marTop w:val="0"/>
      <w:marBottom w:val="0"/>
      <w:divBdr>
        <w:top w:val="none" w:sz="0" w:space="0" w:color="auto"/>
        <w:left w:val="none" w:sz="0" w:space="0" w:color="auto"/>
        <w:bottom w:val="none" w:sz="0" w:space="0" w:color="auto"/>
        <w:right w:val="none" w:sz="0" w:space="0" w:color="auto"/>
      </w:divBdr>
    </w:div>
    <w:div w:id="1060902578">
      <w:bodyDiv w:val="1"/>
      <w:marLeft w:val="0"/>
      <w:marRight w:val="0"/>
      <w:marTop w:val="0"/>
      <w:marBottom w:val="0"/>
      <w:divBdr>
        <w:top w:val="none" w:sz="0" w:space="0" w:color="auto"/>
        <w:left w:val="none" w:sz="0" w:space="0" w:color="auto"/>
        <w:bottom w:val="none" w:sz="0" w:space="0" w:color="auto"/>
        <w:right w:val="none" w:sz="0" w:space="0" w:color="auto"/>
      </w:divBdr>
    </w:div>
    <w:div w:id="1112095807">
      <w:bodyDiv w:val="1"/>
      <w:marLeft w:val="0"/>
      <w:marRight w:val="0"/>
      <w:marTop w:val="0"/>
      <w:marBottom w:val="0"/>
      <w:divBdr>
        <w:top w:val="none" w:sz="0" w:space="0" w:color="auto"/>
        <w:left w:val="none" w:sz="0" w:space="0" w:color="auto"/>
        <w:bottom w:val="none" w:sz="0" w:space="0" w:color="auto"/>
        <w:right w:val="none" w:sz="0" w:space="0" w:color="auto"/>
      </w:divBdr>
    </w:div>
    <w:div w:id="1117793186">
      <w:bodyDiv w:val="1"/>
      <w:marLeft w:val="0"/>
      <w:marRight w:val="0"/>
      <w:marTop w:val="0"/>
      <w:marBottom w:val="0"/>
      <w:divBdr>
        <w:top w:val="none" w:sz="0" w:space="0" w:color="auto"/>
        <w:left w:val="none" w:sz="0" w:space="0" w:color="auto"/>
        <w:bottom w:val="none" w:sz="0" w:space="0" w:color="auto"/>
        <w:right w:val="none" w:sz="0" w:space="0" w:color="auto"/>
      </w:divBdr>
    </w:div>
    <w:div w:id="1128746323">
      <w:bodyDiv w:val="1"/>
      <w:marLeft w:val="0"/>
      <w:marRight w:val="0"/>
      <w:marTop w:val="0"/>
      <w:marBottom w:val="0"/>
      <w:divBdr>
        <w:top w:val="none" w:sz="0" w:space="0" w:color="auto"/>
        <w:left w:val="none" w:sz="0" w:space="0" w:color="auto"/>
        <w:bottom w:val="none" w:sz="0" w:space="0" w:color="auto"/>
        <w:right w:val="none" w:sz="0" w:space="0" w:color="auto"/>
      </w:divBdr>
    </w:div>
    <w:div w:id="1197886052">
      <w:bodyDiv w:val="1"/>
      <w:marLeft w:val="0"/>
      <w:marRight w:val="0"/>
      <w:marTop w:val="0"/>
      <w:marBottom w:val="0"/>
      <w:divBdr>
        <w:top w:val="none" w:sz="0" w:space="0" w:color="auto"/>
        <w:left w:val="none" w:sz="0" w:space="0" w:color="auto"/>
        <w:bottom w:val="none" w:sz="0" w:space="0" w:color="auto"/>
        <w:right w:val="none" w:sz="0" w:space="0" w:color="auto"/>
      </w:divBdr>
    </w:div>
    <w:div w:id="1216744540">
      <w:bodyDiv w:val="1"/>
      <w:marLeft w:val="0"/>
      <w:marRight w:val="0"/>
      <w:marTop w:val="0"/>
      <w:marBottom w:val="0"/>
      <w:divBdr>
        <w:top w:val="none" w:sz="0" w:space="0" w:color="auto"/>
        <w:left w:val="none" w:sz="0" w:space="0" w:color="auto"/>
        <w:bottom w:val="none" w:sz="0" w:space="0" w:color="auto"/>
        <w:right w:val="none" w:sz="0" w:space="0" w:color="auto"/>
      </w:divBdr>
      <w:divsChild>
        <w:div w:id="72238934">
          <w:marLeft w:val="907"/>
          <w:marRight w:val="0"/>
          <w:marTop w:val="134"/>
          <w:marBottom w:val="0"/>
          <w:divBdr>
            <w:top w:val="none" w:sz="0" w:space="0" w:color="auto"/>
            <w:left w:val="none" w:sz="0" w:space="0" w:color="auto"/>
            <w:bottom w:val="none" w:sz="0" w:space="0" w:color="auto"/>
            <w:right w:val="none" w:sz="0" w:space="0" w:color="auto"/>
          </w:divBdr>
        </w:div>
      </w:divsChild>
    </w:div>
    <w:div w:id="1223252655">
      <w:bodyDiv w:val="1"/>
      <w:marLeft w:val="0"/>
      <w:marRight w:val="0"/>
      <w:marTop w:val="0"/>
      <w:marBottom w:val="0"/>
      <w:divBdr>
        <w:top w:val="none" w:sz="0" w:space="0" w:color="auto"/>
        <w:left w:val="none" w:sz="0" w:space="0" w:color="auto"/>
        <w:bottom w:val="none" w:sz="0" w:space="0" w:color="auto"/>
        <w:right w:val="none" w:sz="0" w:space="0" w:color="auto"/>
      </w:divBdr>
    </w:div>
    <w:div w:id="1317999576">
      <w:bodyDiv w:val="1"/>
      <w:marLeft w:val="0"/>
      <w:marRight w:val="0"/>
      <w:marTop w:val="0"/>
      <w:marBottom w:val="0"/>
      <w:divBdr>
        <w:top w:val="none" w:sz="0" w:space="0" w:color="auto"/>
        <w:left w:val="none" w:sz="0" w:space="0" w:color="auto"/>
        <w:bottom w:val="none" w:sz="0" w:space="0" w:color="auto"/>
        <w:right w:val="none" w:sz="0" w:space="0" w:color="auto"/>
      </w:divBdr>
    </w:div>
    <w:div w:id="143925125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65488709">
      <w:bodyDiv w:val="1"/>
      <w:marLeft w:val="0"/>
      <w:marRight w:val="0"/>
      <w:marTop w:val="0"/>
      <w:marBottom w:val="0"/>
      <w:divBdr>
        <w:top w:val="none" w:sz="0" w:space="0" w:color="auto"/>
        <w:left w:val="none" w:sz="0" w:space="0" w:color="auto"/>
        <w:bottom w:val="none" w:sz="0" w:space="0" w:color="auto"/>
        <w:right w:val="none" w:sz="0" w:space="0" w:color="auto"/>
      </w:divBdr>
    </w:div>
    <w:div w:id="1689523998">
      <w:bodyDiv w:val="1"/>
      <w:marLeft w:val="0"/>
      <w:marRight w:val="0"/>
      <w:marTop w:val="0"/>
      <w:marBottom w:val="0"/>
      <w:divBdr>
        <w:top w:val="none" w:sz="0" w:space="0" w:color="auto"/>
        <w:left w:val="none" w:sz="0" w:space="0" w:color="auto"/>
        <w:bottom w:val="none" w:sz="0" w:space="0" w:color="auto"/>
        <w:right w:val="none" w:sz="0" w:space="0" w:color="auto"/>
      </w:divBdr>
    </w:div>
    <w:div w:id="1724333956">
      <w:bodyDiv w:val="1"/>
      <w:marLeft w:val="0"/>
      <w:marRight w:val="0"/>
      <w:marTop w:val="0"/>
      <w:marBottom w:val="0"/>
      <w:divBdr>
        <w:top w:val="none" w:sz="0" w:space="0" w:color="auto"/>
        <w:left w:val="none" w:sz="0" w:space="0" w:color="auto"/>
        <w:bottom w:val="none" w:sz="0" w:space="0" w:color="auto"/>
        <w:right w:val="none" w:sz="0" w:space="0" w:color="auto"/>
      </w:divBdr>
      <w:divsChild>
        <w:div w:id="771630075">
          <w:marLeft w:val="907"/>
          <w:marRight w:val="0"/>
          <w:marTop w:val="134"/>
          <w:marBottom w:val="0"/>
          <w:divBdr>
            <w:top w:val="none" w:sz="0" w:space="0" w:color="auto"/>
            <w:left w:val="none" w:sz="0" w:space="0" w:color="auto"/>
            <w:bottom w:val="none" w:sz="0" w:space="0" w:color="auto"/>
            <w:right w:val="none" w:sz="0" w:space="0" w:color="auto"/>
          </w:divBdr>
        </w:div>
      </w:divsChild>
    </w:div>
    <w:div w:id="1782338718">
      <w:bodyDiv w:val="1"/>
      <w:marLeft w:val="0"/>
      <w:marRight w:val="0"/>
      <w:marTop w:val="0"/>
      <w:marBottom w:val="0"/>
      <w:divBdr>
        <w:top w:val="none" w:sz="0" w:space="0" w:color="auto"/>
        <w:left w:val="none" w:sz="0" w:space="0" w:color="auto"/>
        <w:bottom w:val="none" w:sz="0" w:space="0" w:color="auto"/>
        <w:right w:val="none" w:sz="0" w:space="0" w:color="auto"/>
      </w:divBdr>
    </w:div>
    <w:div w:id="1955936437">
      <w:bodyDiv w:val="1"/>
      <w:marLeft w:val="0"/>
      <w:marRight w:val="0"/>
      <w:marTop w:val="0"/>
      <w:marBottom w:val="0"/>
      <w:divBdr>
        <w:top w:val="none" w:sz="0" w:space="0" w:color="auto"/>
        <w:left w:val="none" w:sz="0" w:space="0" w:color="auto"/>
        <w:bottom w:val="none" w:sz="0" w:space="0" w:color="auto"/>
        <w:right w:val="none" w:sz="0" w:space="0" w:color="auto"/>
      </w:divBdr>
    </w:div>
    <w:div w:id="1960913339">
      <w:bodyDiv w:val="1"/>
      <w:marLeft w:val="0"/>
      <w:marRight w:val="0"/>
      <w:marTop w:val="0"/>
      <w:marBottom w:val="0"/>
      <w:divBdr>
        <w:top w:val="none" w:sz="0" w:space="0" w:color="auto"/>
        <w:left w:val="none" w:sz="0" w:space="0" w:color="auto"/>
        <w:bottom w:val="none" w:sz="0" w:space="0" w:color="auto"/>
        <w:right w:val="none" w:sz="0" w:space="0" w:color="auto"/>
      </w:divBdr>
    </w:div>
    <w:div w:id="1975524293">
      <w:bodyDiv w:val="1"/>
      <w:marLeft w:val="0"/>
      <w:marRight w:val="0"/>
      <w:marTop w:val="0"/>
      <w:marBottom w:val="0"/>
      <w:divBdr>
        <w:top w:val="none" w:sz="0" w:space="0" w:color="auto"/>
        <w:left w:val="none" w:sz="0" w:space="0" w:color="auto"/>
        <w:bottom w:val="none" w:sz="0" w:space="0" w:color="auto"/>
        <w:right w:val="none" w:sz="0" w:space="0" w:color="auto"/>
      </w:divBdr>
    </w:div>
    <w:div w:id="2082093370">
      <w:bodyDiv w:val="1"/>
      <w:marLeft w:val="0"/>
      <w:marRight w:val="0"/>
      <w:marTop w:val="0"/>
      <w:marBottom w:val="0"/>
      <w:divBdr>
        <w:top w:val="none" w:sz="0" w:space="0" w:color="auto"/>
        <w:left w:val="none" w:sz="0" w:space="0" w:color="auto"/>
        <w:bottom w:val="none" w:sz="0" w:space="0" w:color="auto"/>
        <w:right w:val="none" w:sz="0" w:space="0" w:color="auto"/>
      </w:divBdr>
      <w:divsChild>
        <w:div w:id="555438669">
          <w:marLeft w:val="90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Damania</dc:creator>
  <cp:lastModifiedBy>Nicky Damania</cp:lastModifiedBy>
  <cp:revision>6</cp:revision>
  <cp:lastPrinted>2014-03-24T18:48:00Z</cp:lastPrinted>
  <dcterms:created xsi:type="dcterms:W3CDTF">2014-03-24T18:46:00Z</dcterms:created>
  <dcterms:modified xsi:type="dcterms:W3CDTF">2014-03-25T05:06:00Z</dcterms:modified>
</cp:coreProperties>
</file>